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E0F" w:rsidRPr="00BB0D4B" w:rsidRDefault="00E20E0F" w:rsidP="00E20E0F">
      <w:pPr>
        <w:spacing w:line="276" w:lineRule="auto"/>
        <w:rPr>
          <w:rFonts w:cs="Arial"/>
        </w:rPr>
      </w:pPr>
      <w:r w:rsidRPr="00BB0D4B">
        <w:rPr>
          <w:rFonts w:cs="Arial"/>
        </w:rPr>
        <w:t>Znak sprawy: ZZP.261.ZO.31.2019</w:t>
      </w:r>
      <w:r w:rsidRPr="00BB0D4B">
        <w:rPr>
          <w:rFonts w:cs="Arial"/>
        </w:rPr>
        <w:tab/>
      </w:r>
      <w:r w:rsidRPr="00BB0D4B">
        <w:rPr>
          <w:rFonts w:cs="Arial"/>
        </w:rPr>
        <w:tab/>
      </w:r>
      <w:r w:rsidRPr="00BB0D4B">
        <w:rPr>
          <w:rFonts w:cs="Arial"/>
        </w:rPr>
        <w:tab/>
      </w:r>
      <w:r w:rsidRPr="00BB0D4B">
        <w:rPr>
          <w:rFonts w:cs="Arial"/>
        </w:rPr>
        <w:tab/>
      </w:r>
      <w:r w:rsidRPr="00BB0D4B">
        <w:rPr>
          <w:rFonts w:cs="Arial"/>
        </w:rPr>
        <w:tab/>
        <w:t xml:space="preserve">Kraków, dn. </w:t>
      </w:r>
      <w:r>
        <w:rPr>
          <w:rFonts w:cs="Arial"/>
        </w:rPr>
        <w:t>22.07.</w:t>
      </w:r>
      <w:r w:rsidRPr="00BB0D4B">
        <w:rPr>
          <w:rFonts w:cs="Arial"/>
        </w:rPr>
        <w:t>2019 r.</w:t>
      </w:r>
    </w:p>
    <w:p w:rsidR="00E20E0F" w:rsidRPr="00BB0D4B" w:rsidRDefault="00E20E0F" w:rsidP="00E20E0F">
      <w:pPr>
        <w:spacing w:line="276" w:lineRule="auto"/>
        <w:rPr>
          <w:rFonts w:cs="Arial"/>
          <w:b/>
        </w:rPr>
      </w:pPr>
    </w:p>
    <w:p w:rsidR="00E20E0F" w:rsidRPr="00BB0D4B" w:rsidRDefault="00E20E0F" w:rsidP="00E20E0F">
      <w:pPr>
        <w:spacing w:line="276" w:lineRule="auto"/>
        <w:jc w:val="center"/>
        <w:rPr>
          <w:rFonts w:cs="Arial"/>
          <w:b/>
        </w:rPr>
      </w:pPr>
      <w:r w:rsidRPr="00BB0D4B">
        <w:rPr>
          <w:rFonts w:cs="Arial"/>
          <w:b/>
        </w:rPr>
        <w:t>Zapytanie Ofertowe</w:t>
      </w:r>
    </w:p>
    <w:p w:rsidR="00E20E0F" w:rsidRPr="00BB0D4B" w:rsidRDefault="00E20E0F" w:rsidP="00E20E0F">
      <w:pPr>
        <w:spacing w:after="200" w:line="276" w:lineRule="auto"/>
        <w:rPr>
          <w:rFonts w:cs="Arial"/>
          <w:b/>
        </w:rPr>
      </w:pPr>
      <w:r w:rsidRPr="00BB0D4B">
        <w:rPr>
          <w:rFonts w:cs="Arial"/>
          <w:lang w:eastAsia="pl-PL"/>
        </w:rPr>
        <w:t>Polskie Wydawnictwo Muzyczne</w:t>
      </w:r>
      <w:r w:rsidRPr="00BB0D4B">
        <w:rPr>
          <w:rFonts w:eastAsia="Calibri" w:cs="Arial"/>
        </w:rPr>
        <w:t xml:space="preserve"> zwraca się z prośbą o przedstawienie oferty na: </w:t>
      </w:r>
      <w:r w:rsidRPr="00BB0D4B">
        <w:rPr>
          <w:rFonts w:cs="Arial"/>
          <w:b/>
        </w:rPr>
        <w:t>„zakup usługi bezpieczeństwa dla serwisu internetowego”.</w:t>
      </w:r>
    </w:p>
    <w:p w:rsidR="00E20E0F" w:rsidRPr="00BB0D4B" w:rsidRDefault="00E20E0F" w:rsidP="00E20E0F">
      <w:pPr>
        <w:spacing w:line="276" w:lineRule="auto"/>
        <w:rPr>
          <w:rFonts w:cs="Arial"/>
          <w:bCs/>
          <w:i/>
          <w:iCs/>
        </w:rPr>
      </w:pPr>
      <w:r w:rsidRPr="00BB0D4B">
        <w:rPr>
          <w:rFonts w:cs="Arial"/>
          <w:bCs/>
          <w:i/>
          <w:iCs/>
        </w:rPr>
        <w:t>Zamawiający informuje, że stara się o dofinansowanie niniejszego zamówienia z budżetu Unii Europejskiej w ramach projektu pn.: „Digitalizacja zasobów będących w posiadaniu Polskiego Wydawnictwa Muzycznego współfinansowanego ze środków Europejskiego Funduszu Rozwoju Regionalnego w ramach Programu Operacyjnego Polska Cyfrowa 2014-2020”.</w:t>
      </w:r>
    </w:p>
    <w:p w:rsidR="00E20E0F" w:rsidRPr="00BB0D4B" w:rsidRDefault="00E20E0F" w:rsidP="00E20E0F">
      <w:pPr>
        <w:spacing w:line="276" w:lineRule="auto"/>
        <w:rPr>
          <w:rFonts w:cs="Arial"/>
          <w:b/>
        </w:rPr>
      </w:pPr>
    </w:p>
    <w:p w:rsidR="00E20E0F" w:rsidRPr="00BB0D4B" w:rsidRDefault="00E20E0F" w:rsidP="00E20E0F">
      <w:pPr>
        <w:spacing w:line="276" w:lineRule="auto"/>
        <w:rPr>
          <w:rFonts w:cs="Arial"/>
          <w:b/>
        </w:rPr>
      </w:pPr>
      <w:r w:rsidRPr="00BB0D4B">
        <w:rPr>
          <w:rFonts w:cs="Arial"/>
          <w:b/>
        </w:rPr>
        <w:t>I. PRZEDMIOT ZAMÓWIENIA OBEJMUJE:</w:t>
      </w:r>
    </w:p>
    <w:p w:rsidR="00E20E0F" w:rsidRPr="00BB0D4B" w:rsidRDefault="00E20E0F" w:rsidP="00E20E0F">
      <w:pPr>
        <w:pStyle w:val="Akapitzlist"/>
        <w:numPr>
          <w:ilvl w:val="0"/>
          <w:numId w:val="20"/>
        </w:numPr>
        <w:spacing w:before="0" w:after="160" w:line="276" w:lineRule="auto"/>
        <w:rPr>
          <w:rFonts w:cs="Arial"/>
        </w:rPr>
      </w:pPr>
      <w:r w:rsidRPr="00BB0D4B">
        <w:rPr>
          <w:rFonts w:cs="Arial"/>
        </w:rPr>
        <w:t xml:space="preserve">Przedmiotem zamówienia jest </w:t>
      </w:r>
      <w:bookmarkStart w:id="0" w:name="_Hlk13572553"/>
      <w:r w:rsidRPr="00BB0D4B">
        <w:rPr>
          <w:rFonts w:cs="Arial"/>
        </w:rPr>
        <w:t xml:space="preserve">zakup usługi bezpieczeństwa dla serwisu internetowego </w:t>
      </w:r>
      <w:bookmarkEnd w:id="0"/>
      <w:r w:rsidRPr="00BB0D4B">
        <w:rPr>
          <w:rFonts w:cs="Arial"/>
        </w:rPr>
        <w:t xml:space="preserve">typu </w:t>
      </w:r>
      <w:proofErr w:type="spellStart"/>
      <w:r w:rsidRPr="00BB0D4B">
        <w:rPr>
          <w:rFonts w:cs="Arial"/>
        </w:rPr>
        <w:t>cloudflare</w:t>
      </w:r>
      <w:proofErr w:type="spellEnd"/>
      <w:r w:rsidRPr="00BB0D4B">
        <w:rPr>
          <w:rFonts w:cs="Arial"/>
        </w:rPr>
        <w:t xml:space="preserve"> z opcją zapory firewall dla aplikacji www, z wbudowanym zestawem reguł (WAF), </w:t>
      </w:r>
      <w:r w:rsidRPr="00BB0D4B">
        <w:rPr>
          <w:rFonts w:cs="Arial"/>
        </w:rPr>
        <w:br/>
        <w:t xml:space="preserve">z zaawansowaną ochroną przed atakami </w:t>
      </w:r>
      <w:proofErr w:type="spellStart"/>
      <w:r w:rsidRPr="00BB0D4B">
        <w:rPr>
          <w:rFonts w:cs="Arial"/>
        </w:rPr>
        <w:t>DDoS</w:t>
      </w:r>
      <w:proofErr w:type="spellEnd"/>
      <w:r w:rsidRPr="00BB0D4B">
        <w:rPr>
          <w:rFonts w:cs="Arial"/>
        </w:rPr>
        <w:t>, zapewniającą szyfrowanie i optymalizację SSL oraz dostęp do globalnej sieć dostarczania treści (CDN) z automatycznym buforowaniem treści statycznych. Zamawiający dopuszcza rozwiązanie równoważne, zgodnie z pkt. 3. Operowanie przykładową nazwą producenta ma jedynie na celu doprecyzowanie poziomu oczekiwań Zamawiającego w stosunku do określonego rozwiązania.</w:t>
      </w:r>
    </w:p>
    <w:p w:rsidR="00E20E0F" w:rsidRPr="00BB0D4B" w:rsidRDefault="00E20E0F" w:rsidP="00E20E0F">
      <w:pPr>
        <w:pStyle w:val="Akapitzlist"/>
        <w:numPr>
          <w:ilvl w:val="0"/>
          <w:numId w:val="20"/>
        </w:numPr>
        <w:spacing w:before="0" w:after="160" w:line="276" w:lineRule="auto"/>
        <w:rPr>
          <w:rFonts w:cs="Arial"/>
        </w:rPr>
      </w:pPr>
      <w:r w:rsidRPr="00BB0D4B">
        <w:rPr>
          <w:rFonts w:cs="Arial"/>
        </w:rPr>
        <w:t xml:space="preserve">Warunki korzystania z usługi muszą zapewniać możliwość samodzielnego zarządzania usługą poprzez panel administracyjny, możliwość skalowania i elastycznego dobierania funkcjonalności, zapewnienie wsparcia technicznego </w:t>
      </w:r>
      <w:r w:rsidRPr="00BA4AF0">
        <w:rPr>
          <w:rFonts w:cs="Arial"/>
        </w:rPr>
        <w:t xml:space="preserve">w języku polskim </w:t>
      </w:r>
      <w:r w:rsidRPr="00BB0D4B">
        <w:rPr>
          <w:rFonts w:cs="Arial"/>
        </w:rPr>
        <w:t>w minimalnym przedziale od poniedziałku do piątku w godzinach 09:00 – 17:00.</w:t>
      </w:r>
    </w:p>
    <w:p w:rsidR="00E20E0F" w:rsidRPr="00BB0D4B" w:rsidRDefault="00E20E0F" w:rsidP="00E20E0F">
      <w:pPr>
        <w:pStyle w:val="Akapitzlist"/>
        <w:numPr>
          <w:ilvl w:val="0"/>
          <w:numId w:val="20"/>
        </w:numPr>
        <w:spacing w:before="0" w:after="160" w:line="276" w:lineRule="auto"/>
        <w:rPr>
          <w:rFonts w:cs="Arial"/>
        </w:rPr>
      </w:pPr>
      <w:r w:rsidRPr="00BB0D4B">
        <w:rPr>
          <w:rFonts w:cs="Arial"/>
        </w:rPr>
        <w:t xml:space="preserve">Poprzez równoważność uważa się spełnienie następujących cech przez oferowaną usługę: </w:t>
      </w:r>
    </w:p>
    <w:p w:rsidR="00E20E0F" w:rsidRPr="00BB0D4B" w:rsidRDefault="00E20E0F" w:rsidP="00E20E0F">
      <w:pPr>
        <w:pStyle w:val="Akapitzlist"/>
        <w:numPr>
          <w:ilvl w:val="0"/>
          <w:numId w:val="21"/>
        </w:numPr>
        <w:spacing w:before="0" w:after="160" w:line="276" w:lineRule="auto"/>
        <w:ind w:left="1418" w:hanging="425"/>
        <w:rPr>
          <w:rFonts w:cs="Arial"/>
        </w:rPr>
      </w:pPr>
      <w:r w:rsidRPr="00BB0D4B">
        <w:rPr>
          <w:rFonts w:cs="Arial"/>
        </w:rPr>
        <w:t>Zapewnienie ochrony przed wszystkimi najpopularniejszymi typami ataków (3, 4 i 7 warstwa modelu OSI*)</w:t>
      </w:r>
    </w:p>
    <w:p w:rsidR="00E20E0F" w:rsidRPr="00BB0D4B" w:rsidRDefault="00E20E0F" w:rsidP="00E20E0F">
      <w:pPr>
        <w:pStyle w:val="Akapitzlist"/>
        <w:numPr>
          <w:ilvl w:val="0"/>
          <w:numId w:val="21"/>
        </w:numPr>
        <w:spacing w:before="0" w:after="160" w:line="276" w:lineRule="auto"/>
        <w:ind w:left="1418" w:hanging="425"/>
        <w:rPr>
          <w:rFonts w:cs="Arial"/>
        </w:rPr>
      </w:pPr>
      <w:r w:rsidRPr="00BB0D4B">
        <w:rPr>
          <w:rFonts w:cs="Arial"/>
        </w:rPr>
        <w:t xml:space="preserve">Zapewnienie zaawansowanej ochrony przed atakami </w:t>
      </w:r>
      <w:proofErr w:type="spellStart"/>
      <w:r w:rsidRPr="00BB0D4B">
        <w:rPr>
          <w:rFonts w:cs="Arial"/>
        </w:rPr>
        <w:t>DDoS</w:t>
      </w:r>
      <w:proofErr w:type="spellEnd"/>
    </w:p>
    <w:p w:rsidR="00E20E0F" w:rsidRPr="00BB0D4B" w:rsidRDefault="00E20E0F" w:rsidP="00E20E0F">
      <w:pPr>
        <w:pStyle w:val="Akapitzlist"/>
        <w:numPr>
          <w:ilvl w:val="0"/>
          <w:numId w:val="21"/>
        </w:numPr>
        <w:spacing w:before="0" w:after="160" w:line="276" w:lineRule="auto"/>
        <w:ind w:left="1418" w:hanging="425"/>
        <w:rPr>
          <w:rFonts w:cs="Arial"/>
        </w:rPr>
      </w:pPr>
      <w:r w:rsidRPr="00BB0D4B">
        <w:rPr>
          <w:rFonts w:cs="Arial"/>
        </w:rPr>
        <w:t>Dostęp do globalnej sieć dostarczania treści (CDN)</w:t>
      </w:r>
    </w:p>
    <w:p w:rsidR="00E20E0F" w:rsidRPr="00BB0D4B" w:rsidRDefault="00E20E0F" w:rsidP="00E20E0F">
      <w:pPr>
        <w:pStyle w:val="Akapitzlist"/>
        <w:numPr>
          <w:ilvl w:val="0"/>
          <w:numId w:val="21"/>
        </w:numPr>
        <w:spacing w:before="0" w:after="160" w:line="276" w:lineRule="auto"/>
        <w:ind w:left="1418" w:hanging="425"/>
        <w:rPr>
          <w:rFonts w:cs="Arial"/>
        </w:rPr>
      </w:pPr>
      <w:r w:rsidRPr="00BB0D4B">
        <w:rPr>
          <w:rFonts w:cs="Arial"/>
        </w:rPr>
        <w:t>Umożliwienie szyfrowanie SSL</w:t>
      </w:r>
    </w:p>
    <w:p w:rsidR="00E20E0F" w:rsidRPr="00BB0D4B" w:rsidRDefault="00E20E0F" w:rsidP="00E20E0F">
      <w:pPr>
        <w:pStyle w:val="Akapitzlist"/>
        <w:numPr>
          <w:ilvl w:val="0"/>
          <w:numId w:val="21"/>
        </w:numPr>
        <w:spacing w:before="0" w:after="160" w:line="276" w:lineRule="auto"/>
        <w:ind w:left="1418" w:hanging="425"/>
        <w:rPr>
          <w:rFonts w:cs="Arial"/>
        </w:rPr>
      </w:pPr>
      <w:r w:rsidRPr="00BB0D4B">
        <w:rPr>
          <w:rFonts w:cs="Arial"/>
        </w:rPr>
        <w:t xml:space="preserve">Automatyczne buforowanie treści statycznych, </w:t>
      </w:r>
    </w:p>
    <w:p w:rsidR="00E20E0F" w:rsidRPr="00BB0D4B" w:rsidRDefault="00E20E0F" w:rsidP="00E20E0F">
      <w:pPr>
        <w:pStyle w:val="Akapitzlist"/>
        <w:numPr>
          <w:ilvl w:val="0"/>
          <w:numId w:val="21"/>
        </w:numPr>
        <w:spacing w:before="0" w:after="160" w:line="276" w:lineRule="auto"/>
        <w:ind w:left="1418" w:hanging="425"/>
        <w:rPr>
          <w:rFonts w:cs="Arial"/>
        </w:rPr>
      </w:pPr>
      <w:r w:rsidRPr="00BB0D4B">
        <w:rPr>
          <w:rFonts w:cs="Arial"/>
        </w:rPr>
        <w:t>Optymalizacja obrazów </w:t>
      </w:r>
      <w:proofErr w:type="spellStart"/>
      <w:r w:rsidRPr="00BB0D4B">
        <w:rPr>
          <w:rFonts w:cs="Arial"/>
        </w:rPr>
        <w:t>Polish</w:t>
      </w:r>
      <w:proofErr w:type="spellEnd"/>
      <w:r w:rsidRPr="00BB0D4B">
        <w:rPr>
          <w:rFonts w:cs="Arial"/>
        </w:rPr>
        <w:t xml:space="preserve"> i Mirage, w celu optymalnego wyświetlania w zależności od rozmiarów ekranów używanych przez odwiedzających.</w:t>
      </w:r>
    </w:p>
    <w:p w:rsidR="00E20E0F" w:rsidRPr="00BB0D4B" w:rsidRDefault="00E20E0F" w:rsidP="00E20E0F">
      <w:pPr>
        <w:pStyle w:val="Akapitzlist"/>
        <w:numPr>
          <w:ilvl w:val="0"/>
          <w:numId w:val="21"/>
        </w:numPr>
        <w:spacing w:before="0" w:after="160" w:line="276" w:lineRule="auto"/>
        <w:ind w:left="1418" w:hanging="425"/>
        <w:rPr>
          <w:rFonts w:cs="Arial"/>
        </w:rPr>
      </w:pPr>
      <w:r w:rsidRPr="00BB0D4B">
        <w:rPr>
          <w:rFonts w:cs="Arial"/>
        </w:rPr>
        <w:t>Optymalizacja dla urządzeń mobilnych</w:t>
      </w:r>
    </w:p>
    <w:p w:rsidR="00E20E0F" w:rsidRPr="00BB0D4B" w:rsidRDefault="00E20E0F" w:rsidP="00E20E0F">
      <w:pPr>
        <w:pStyle w:val="Akapitzlist"/>
        <w:numPr>
          <w:ilvl w:val="0"/>
          <w:numId w:val="21"/>
        </w:numPr>
        <w:spacing w:before="0" w:after="160" w:line="276" w:lineRule="auto"/>
        <w:ind w:left="1418" w:hanging="425"/>
        <w:rPr>
          <w:rFonts w:cs="Arial"/>
        </w:rPr>
      </w:pPr>
      <w:r w:rsidRPr="00BB0D4B">
        <w:rPr>
          <w:rFonts w:cs="Arial"/>
        </w:rPr>
        <w:t>Zapewnienie utrzymania statycznych elementów serwisu online również w przypadku awarii serwera</w:t>
      </w:r>
    </w:p>
    <w:p w:rsidR="00E20E0F" w:rsidRPr="00BB0D4B" w:rsidRDefault="00E20E0F" w:rsidP="00E20E0F">
      <w:pPr>
        <w:pStyle w:val="Akapitzlist"/>
        <w:numPr>
          <w:ilvl w:val="0"/>
          <w:numId w:val="21"/>
        </w:numPr>
        <w:spacing w:before="0" w:after="160" w:line="276" w:lineRule="auto"/>
        <w:ind w:left="1418" w:hanging="425"/>
        <w:rPr>
          <w:rFonts w:cs="Arial"/>
        </w:rPr>
      </w:pPr>
      <w:r w:rsidRPr="00BB0D4B">
        <w:rPr>
          <w:rFonts w:cs="Arial"/>
        </w:rPr>
        <w:t>Zabezpieczenie oparte na reputacji</w:t>
      </w:r>
    </w:p>
    <w:p w:rsidR="00E20E0F" w:rsidRPr="00BB0D4B" w:rsidRDefault="00E20E0F" w:rsidP="00E20E0F">
      <w:pPr>
        <w:pStyle w:val="Akapitzlist"/>
        <w:numPr>
          <w:ilvl w:val="0"/>
          <w:numId w:val="21"/>
        </w:numPr>
        <w:spacing w:before="0" w:after="160" w:line="276" w:lineRule="auto"/>
        <w:ind w:left="1418" w:hanging="425"/>
        <w:rPr>
          <w:rFonts w:cs="Arial"/>
        </w:rPr>
      </w:pPr>
      <w:r w:rsidRPr="00BB0D4B">
        <w:rPr>
          <w:rFonts w:cs="Arial"/>
        </w:rPr>
        <w:t>Zabezpieczenie przed spamem w komentarzach</w:t>
      </w:r>
    </w:p>
    <w:p w:rsidR="00E20E0F" w:rsidRPr="00BB0D4B" w:rsidRDefault="00E20E0F" w:rsidP="00E20E0F">
      <w:pPr>
        <w:pStyle w:val="Akapitzlist"/>
        <w:numPr>
          <w:ilvl w:val="0"/>
          <w:numId w:val="21"/>
        </w:numPr>
        <w:spacing w:before="0" w:after="160" w:line="276" w:lineRule="auto"/>
        <w:ind w:left="1418" w:hanging="425"/>
        <w:rPr>
          <w:rFonts w:cs="Arial"/>
        </w:rPr>
      </w:pPr>
      <w:r w:rsidRPr="00BB0D4B">
        <w:rPr>
          <w:rFonts w:cs="Arial"/>
        </w:rPr>
        <w:t>Zapewnienie zabezpieczenia przed kopiowaniem treści, w tym tekstu, obrazów i adresów e-mail przed mechanizmami automatycznie zbierającymi treści z Internetu,</w:t>
      </w:r>
    </w:p>
    <w:p w:rsidR="00E20E0F" w:rsidRPr="00BB0D4B" w:rsidRDefault="00E20E0F" w:rsidP="00E20E0F">
      <w:pPr>
        <w:pStyle w:val="Akapitzlist"/>
        <w:numPr>
          <w:ilvl w:val="0"/>
          <w:numId w:val="21"/>
        </w:numPr>
        <w:spacing w:before="0" w:after="160" w:line="276" w:lineRule="auto"/>
        <w:ind w:left="1418" w:hanging="425"/>
        <w:rPr>
          <w:rFonts w:cs="Arial"/>
        </w:rPr>
      </w:pPr>
      <w:r w:rsidRPr="00BB0D4B">
        <w:rPr>
          <w:rFonts w:cs="Arial"/>
        </w:rPr>
        <w:t>Uniemożliwianie dostępu do serwisu z indywidualnych adresów IP, zakresów adresów, lub z określonych krajów</w:t>
      </w:r>
    </w:p>
    <w:p w:rsidR="00E20E0F" w:rsidRPr="00BB0D4B" w:rsidRDefault="00E20E0F" w:rsidP="00E20E0F">
      <w:pPr>
        <w:pStyle w:val="Akapitzlist"/>
        <w:spacing w:line="276" w:lineRule="auto"/>
        <w:ind w:left="1418"/>
        <w:rPr>
          <w:rFonts w:cs="Arial"/>
        </w:rPr>
      </w:pPr>
    </w:p>
    <w:p w:rsidR="00E20E0F" w:rsidRPr="00BB0D4B" w:rsidRDefault="00E20E0F" w:rsidP="00E20E0F">
      <w:pPr>
        <w:pStyle w:val="Akapitzlist"/>
        <w:spacing w:line="276" w:lineRule="auto"/>
        <w:ind w:left="426"/>
        <w:rPr>
          <w:rFonts w:cs="Arial"/>
          <w:i/>
          <w:iCs/>
        </w:rPr>
      </w:pPr>
      <w:r w:rsidRPr="00BB0D4B">
        <w:rPr>
          <w:rFonts w:cs="Arial"/>
          <w:i/>
          <w:iCs/>
        </w:rPr>
        <w:t>*Warstwy:</w:t>
      </w:r>
    </w:p>
    <w:p w:rsidR="00E20E0F" w:rsidRPr="00BB0D4B" w:rsidRDefault="00E20E0F" w:rsidP="00E20E0F">
      <w:pPr>
        <w:pStyle w:val="Akapitzlist"/>
        <w:spacing w:line="276" w:lineRule="auto"/>
        <w:ind w:left="426"/>
        <w:rPr>
          <w:rFonts w:cs="Arial"/>
          <w:i/>
          <w:iCs/>
        </w:rPr>
      </w:pPr>
      <w:r w:rsidRPr="00BB0D4B">
        <w:rPr>
          <w:rFonts w:cs="Arial"/>
          <w:i/>
          <w:iCs/>
        </w:rPr>
        <w:t>3 - Sieciowa. Rozpoznaje, jakie drogi łączą poszczególne komputery/</w:t>
      </w:r>
      <w:proofErr w:type="spellStart"/>
      <w:r w:rsidRPr="00BB0D4B">
        <w:rPr>
          <w:rFonts w:cs="Arial"/>
          <w:i/>
          <w:iCs/>
        </w:rPr>
        <w:t>sserwery</w:t>
      </w:r>
      <w:proofErr w:type="spellEnd"/>
      <w:r w:rsidRPr="00BB0D4B">
        <w:rPr>
          <w:rFonts w:cs="Arial"/>
          <w:i/>
          <w:iCs/>
        </w:rPr>
        <w:t xml:space="preserve"> (trasowanie) i decyduje, ile informacji należy przesłać jednym z połączeń, a ile innym.</w:t>
      </w:r>
    </w:p>
    <w:p w:rsidR="00E20E0F" w:rsidRPr="00BB0D4B" w:rsidRDefault="00E20E0F" w:rsidP="00E20E0F">
      <w:pPr>
        <w:pStyle w:val="Akapitzlist"/>
        <w:spacing w:line="276" w:lineRule="auto"/>
        <w:ind w:left="426"/>
        <w:rPr>
          <w:rFonts w:cs="Arial"/>
          <w:i/>
          <w:iCs/>
        </w:rPr>
      </w:pPr>
      <w:r w:rsidRPr="00BB0D4B">
        <w:rPr>
          <w:rFonts w:cs="Arial"/>
          <w:i/>
          <w:iCs/>
        </w:rPr>
        <w:t>4 - Transportowa.  Warstwa ta zapewnia całościowe połączenie między komputerami/serwerami</w:t>
      </w:r>
    </w:p>
    <w:p w:rsidR="00E20E0F" w:rsidRPr="00BB0D4B" w:rsidRDefault="00E20E0F" w:rsidP="00E20E0F">
      <w:pPr>
        <w:pStyle w:val="Akapitzlist"/>
        <w:spacing w:line="276" w:lineRule="auto"/>
        <w:ind w:left="426"/>
        <w:rPr>
          <w:rFonts w:cs="Arial"/>
          <w:i/>
          <w:iCs/>
        </w:rPr>
      </w:pPr>
      <w:r w:rsidRPr="00BB0D4B">
        <w:rPr>
          <w:rFonts w:cs="Arial"/>
          <w:i/>
          <w:iCs/>
        </w:rPr>
        <w:lastRenderedPageBreak/>
        <w:t>7 - Aplikacji. Zajmuje się specyfikacją interfejsu, który wykorzystują aplikacje do przesyłania danych do sieci (poprzez kolejne warstwy modelu ISO/OSI). W przypadku sieci komputerowych aplikacje są zwykle procesami uruchomionymi na odległych hostach.</w:t>
      </w:r>
    </w:p>
    <w:p w:rsidR="00E20E0F" w:rsidRPr="00BB0D4B" w:rsidRDefault="00E20E0F" w:rsidP="00E20E0F">
      <w:pPr>
        <w:pStyle w:val="Akapitzlist"/>
        <w:spacing w:line="276" w:lineRule="auto"/>
        <w:ind w:left="426"/>
        <w:rPr>
          <w:rFonts w:cs="Arial"/>
          <w:i/>
          <w:iCs/>
        </w:rPr>
      </w:pPr>
    </w:p>
    <w:p w:rsidR="00E20E0F" w:rsidRPr="00BB0D4B" w:rsidRDefault="00E20E0F" w:rsidP="00E20E0F">
      <w:pPr>
        <w:pStyle w:val="Akapitzlist"/>
        <w:spacing w:line="276" w:lineRule="auto"/>
        <w:ind w:left="567"/>
        <w:rPr>
          <w:rFonts w:cs="Arial"/>
        </w:rPr>
      </w:pPr>
      <w:r w:rsidRPr="00BB0D4B">
        <w:rPr>
          <w:rFonts w:cs="Arial"/>
        </w:rPr>
        <w:t>3.1. Wykonawca, który powołuje się na rozwiązania równoważne jest obowiązany wykazać, że oferowane przez niego usługi spełniają wymagania określone przez zamawiającego. Ciężar dowodu wykazania równoważności spoczywa na wykonawcy. W związku z powyższym Wykonawca, który oferuje rozwiązanie równoważne, załączy do oferty opis równoważności, wykonany zgodnie ze wzorem stanowiącym załącznik nr 4.</w:t>
      </w:r>
    </w:p>
    <w:p w:rsidR="00E20E0F" w:rsidRPr="00BB0D4B" w:rsidRDefault="00E20E0F" w:rsidP="00E20E0F">
      <w:pPr>
        <w:pStyle w:val="Akapitzlist"/>
        <w:spacing w:line="276" w:lineRule="auto"/>
        <w:ind w:left="0"/>
        <w:rPr>
          <w:rFonts w:cs="Arial"/>
        </w:rPr>
      </w:pPr>
    </w:p>
    <w:p w:rsidR="00E20E0F" w:rsidRPr="00BB0D4B" w:rsidRDefault="00E20E0F" w:rsidP="00E20E0F">
      <w:pPr>
        <w:pStyle w:val="Akapitzlist"/>
        <w:numPr>
          <w:ilvl w:val="0"/>
          <w:numId w:val="20"/>
        </w:numPr>
        <w:spacing w:before="0" w:after="160" w:line="276" w:lineRule="auto"/>
        <w:rPr>
          <w:rFonts w:cs="Arial"/>
        </w:rPr>
      </w:pPr>
      <w:r w:rsidRPr="00BB0D4B">
        <w:rPr>
          <w:rFonts w:cs="Arial"/>
        </w:rPr>
        <w:t>Wspólny słowniku CPV: 48000000-8 Pakiety oprogramowania i systemy informatyczne</w:t>
      </w:r>
    </w:p>
    <w:p w:rsidR="00E20E0F" w:rsidRPr="00BB0D4B" w:rsidRDefault="00E20E0F" w:rsidP="00E20E0F">
      <w:pPr>
        <w:pStyle w:val="Akapitzlist"/>
        <w:spacing w:line="276" w:lineRule="auto"/>
        <w:rPr>
          <w:rFonts w:cs="Arial"/>
        </w:rPr>
      </w:pPr>
    </w:p>
    <w:p w:rsidR="00E20E0F" w:rsidRPr="00BB0D4B" w:rsidRDefault="00E20E0F" w:rsidP="00E20E0F">
      <w:pPr>
        <w:spacing w:line="276" w:lineRule="auto"/>
        <w:rPr>
          <w:rFonts w:cs="Arial"/>
          <w:b/>
        </w:rPr>
      </w:pPr>
      <w:r w:rsidRPr="00BB0D4B">
        <w:rPr>
          <w:rFonts w:cs="Arial"/>
          <w:b/>
        </w:rPr>
        <w:t>II. Warunki płatności:</w:t>
      </w:r>
    </w:p>
    <w:p w:rsidR="00E20E0F" w:rsidRPr="00BB0D4B" w:rsidRDefault="00E20E0F" w:rsidP="00E20E0F">
      <w:pPr>
        <w:pStyle w:val="Tekstkomentarza"/>
        <w:spacing w:after="0" w:line="276" w:lineRule="auto"/>
        <w:jc w:val="both"/>
        <w:rPr>
          <w:rFonts w:ascii="Arial" w:eastAsiaTheme="minorHAnsi" w:hAnsi="Arial" w:cs="Arial"/>
        </w:rPr>
      </w:pPr>
      <w:r w:rsidRPr="00BB0D4B">
        <w:rPr>
          <w:rFonts w:ascii="Arial" w:hAnsi="Arial" w:cs="Arial"/>
        </w:rPr>
        <w:t xml:space="preserve">a) </w:t>
      </w:r>
      <w:r w:rsidRPr="00BB0D4B">
        <w:rPr>
          <w:rFonts w:ascii="Arial" w:eastAsiaTheme="minorHAnsi" w:hAnsi="Arial" w:cs="Arial"/>
        </w:rPr>
        <w:t>Miesięczne wynagrodzenie za świadczenie usług będzie płatny „z góry”, w terminie do 30 dni od daty doręczenia faktury. Faktura za ten okres zostanie wystawiona zgodnie z przepisami prawa podatkowego.</w:t>
      </w:r>
    </w:p>
    <w:p w:rsidR="00E20E0F" w:rsidRPr="00BB0D4B" w:rsidRDefault="00E20E0F" w:rsidP="00E20E0F">
      <w:pPr>
        <w:pStyle w:val="Tekstkomentarza"/>
        <w:spacing w:after="120" w:line="276" w:lineRule="auto"/>
        <w:jc w:val="both"/>
        <w:rPr>
          <w:rFonts w:ascii="Arial" w:eastAsiaTheme="minorHAnsi" w:hAnsi="Arial" w:cs="Arial"/>
        </w:rPr>
      </w:pPr>
      <w:r w:rsidRPr="00BB0D4B">
        <w:rPr>
          <w:rFonts w:ascii="Arial" w:eastAsiaTheme="minorHAnsi" w:hAnsi="Arial" w:cs="Arial"/>
        </w:rPr>
        <w:t>b) Zamawiający informuje, że płatności za świadczenie usługi od daty zawarcia umowy do 31.10.2020 r. finansowane będą ze środków unijnych, w płatności od 01.11.2020 r. - ze środków własnych.</w:t>
      </w:r>
    </w:p>
    <w:p w:rsidR="00E20E0F" w:rsidRPr="00BB0D4B" w:rsidRDefault="00E20E0F" w:rsidP="00E20E0F">
      <w:pPr>
        <w:spacing w:line="276" w:lineRule="auto"/>
        <w:rPr>
          <w:rFonts w:cs="Arial"/>
        </w:rPr>
      </w:pPr>
    </w:p>
    <w:p w:rsidR="00E20E0F" w:rsidRPr="00BB0D4B" w:rsidRDefault="00E20E0F" w:rsidP="00E20E0F">
      <w:pPr>
        <w:spacing w:line="276" w:lineRule="auto"/>
        <w:rPr>
          <w:rFonts w:cs="Arial"/>
          <w:b/>
        </w:rPr>
      </w:pPr>
      <w:r w:rsidRPr="00BB0D4B">
        <w:rPr>
          <w:rFonts w:cs="Arial"/>
          <w:b/>
        </w:rPr>
        <w:t>III. Termin realizacji:</w:t>
      </w:r>
    </w:p>
    <w:p w:rsidR="00E20E0F" w:rsidRPr="00BB0D4B" w:rsidRDefault="00E20E0F" w:rsidP="00E20E0F">
      <w:pPr>
        <w:spacing w:line="276" w:lineRule="auto"/>
        <w:rPr>
          <w:rFonts w:cs="Arial"/>
        </w:rPr>
      </w:pPr>
      <w:r w:rsidRPr="00BB0D4B">
        <w:rPr>
          <w:rFonts w:cs="Arial"/>
        </w:rPr>
        <w:t xml:space="preserve">Okres realizacji zamówienia:  przez </w:t>
      </w:r>
      <w:r w:rsidRPr="00BB0D4B">
        <w:rPr>
          <w:rFonts w:cs="Arial"/>
          <w:b/>
          <w:bCs/>
        </w:rPr>
        <w:t>36 miesięcy</w:t>
      </w:r>
      <w:r>
        <w:rPr>
          <w:rFonts w:cs="Arial"/>
        </w:rPr>
        <w:t xml:space="preserve">. Dokładny termin uruchomienia usługi zostanie wyznaczony przez Zamawiającego zleceniem drogą elektroniczną, jednak nie będzie on późniejszy niż 14 dni roboczych od zawarcia umowy. </w:t>
      </w:r>
    </w:p>
    <w:p w:rsidR="00E20E0F" w:rsidRPr="00BB0D4B" w:rsidRDefault="00E20E0F" w:rsidP="00E20E0F">
      <w:pPr>
        <w:spacing w:line="276" w:lineRule="auto"/>
        <w:rPr>
          <w:rFonts w:cs="Arial"/>
        </w:rPr>
      </w:pPr>
    </w:p>
    <w:p w:rsidR="00E20E0F" w:rsidRPr="00BB0D4B" w:rsidRDefault="00E20E0F" w:rsidP="00E20E0F">
      <w:pPr>
        <w:spacing w:line="276" w:lineRule="auto"/>
        <w:rPr>
          <w:rFonts w:cs="Arial"/>
          <w:b/>
        </w:rPr>
      </w:pPr>
      <w:r w:rsidRPr="00BB0D4B">
        <w:rPr>
          <w:rFonts w:cs="Arial"/>
          <w:b/>
        </w:rPr>
        <w:t xml:space="preserve">IV. Kryteria oceny ofert </w:t>
      </w:r>
    </w:p>
    <w:p w:rsidR="00E20E0F" w:rsidRPr="00BB0D4B" w:rsidRDefault="00E20E0F" w:rsidP="00E20E0F">
      <w:pPr>
        <w:spacing w:line="276" w:lineRule="auto"/>
        <w:rPr>
          <w:rFonts w:cs="Arial"/>
          <w:u w:val="single"/>
        </w:rPr>
      </w:pPr>
      <w:r w:rsidRPr="00BB0D4B">
        <w:rPr>
          <w:rFonts w:cs="Arial"/>
          <w:u w:val="single"/>
        </w:rPr>
        <w:t>1. Cena brutto : 100%</w:t>
      </w:r>
    </w:p>
    <w:p w:rsidR="00E20E0F" w:rsidRPr="00BB0D4B" w:rsidRDefault="00E20E0F" w:rsidP="00E20E0F">
      <w:pPr>
        <w:spacing w:line="276" w:lineRule="auto"/>
        <w:ind w:left="284"/>
        <w:rPr>
          <w:rFonts w:cs="Arial"/>
        </w:rPr>
      </w:pPr>
      <w:r w:rsidRPr="00BB0D4B">
        <w:rPr>
          <w:rFonts w:cs="Arial"/>
        </w:rPr>
        <w:t>ocena ofert w tym kryterium zostanie określona w oparciu o wzór :</w:t>
      </w:r>
    </w:p>
    <w:p w:rsidR="00E20E0F" w:rsidRPr="00BB0D4B" w:rsidRDefault="00E20E0F" w:rsidP="00E20E0F">
      <w:pPr>
        <w:spacing w:line="276" w:lineRule="auto"/>
        <w:ind w:left="284"/>
        <w:rPr>
          <w:rFonts w:cs="Arial"/>
        </w:rPr>
      </w:pPr>
      <w:proofErr w:type="spellStart"/>
      <w:r w:rsidRPr="00BB0D4B">
        <w:rPr>
          <w:rFonts w:cs="Arial"/>
        </w:rPr>
        <w:t>Vxc</w:t>
      </w:r>
      <w:proofErr w:type="spellEnd"/>
      <w:r w:rsidRPr="00BB0D4B">
        <w:rPr>
          <w:rFonts w:cs="Arial"/>
        </w:rPr>
        <w:t>= (</w:t>
      </w:r>
      <w:proofErr w:type="spellStart"/>
      <w:r w:rsidRPr="00BB0D4B">
        <w:rPr>
          <w:rFonts w:cs="Arial"/>
        </w:rPr>
        <w:t>Cn</w:t>
      </w:r>
      <w:proofErr w:type="spellEnd"/>
      <w:r w:rsidRPr="00BB0D4B">
        <w:rPr>
          <w:rFonts w:cs="Arial"/>
        </w:rPr>
        <w:t xml:space="preserve"> / </w:t>
      </w:r>
      <w:proofErr w:type="spellStart"/>
      <w:r w:rsidRPr="00BB0D4B">
        <w:rPr>
          <w:rFonts w:cs="Arial"/>
        </w:rPr>
        <w:t>Cx</w:t>
      </w:r>
      <w:proofErr w:type="spellEnd"/>
      <w:r w:rsidRPr="00BB0D4B">
        <w:rPr>
          <w:rFonts w:cs="Arial"/>
        </w:rPr>
        <w:t>) x 100% x100  gdzie :</w:t>
      </w:r>
    </w:p>
    <w:p w:rsidR="00E20E0F" w:rsidRPr="00BB0D4B" w:rsidRDefault="00E20E0F" w:rsidP="00E20E0F">
      <w:pPr>
        <w:spacing w:line="276" w:lineRule="auto"/>
        <w:ind w:left="284"/>
        <w:rPr>
          <w:rFonts w:cs="Arial"/>
        </w:rPr>
      </w:pPr>
      <w:proofErr w:type="spellStart"/>
      <w:r w:rsidRPr="00BB0D4B">
        <w:rPr>
          <w:rFonts w:cs="Arial"/>
        </w:rPr>
        <w:t>Vxc</w:t>
      </w:r>
      <w:proofErr w:type="spellEnd"/>
      <w:r w:rsidRPr="00BB0D4B">
        <w:rPr>
          <w:rFonts w:cs="Arial"/>
        </w:rPr>
        <w:t xml:space="preserve"> – ilość punktów za cenę brutto proponowaną w ofercie badanej</w:t>
      </w:r>
    </w:p>
    <w:p w:rsidR="00E20E0F" w:rsidRPr="00BB0D4B" w:rsidRDefault="00E20E0F" w:rsidP="00E20E0F">
      <w:pPr>
        <w:spacing w:line="276" w:lineRule="auto"/>
        <w:ind w:left="284"/>
        <w:rPr>
          <w:rFonts w:cs="Arial"/>
        </w:rPr>
      </w:pPr>
      <w:proofErr w:type="spellStart"/>
      <w:r w:rsidRPr="00BB0D4B">
        <w:rPr>
          <w:rFonts w:cs="Arial"/>
        </w:rPr>
        <w:t>Cn</w:t>
      </w:r>
      <w:proofErr w:type="spellEnd"/>
      <w:r w:rsidRPr="00BB0D4B">
        <w:rPr>
          <w:rFonts w:cs="Arial"/>
        </w:rPr>
        <w:t xml:space="preserve"> – najniższa cena brutto spośród badanych ofert;</w:t>
      </w:r>
    </w:p>
    <w:p w:rsidR="00E20E0F" w:rsidRPr="00BB0D4B" w:rsidRDefault="00E20E0F" w:rsidP="00E20E0F">
      <w:pPr>
        <w:spacing w:line="276" w:lineRule="auto"/>
        <w:ind w:left="284"/>
        <w:rPr>
          <w:rFonts w:cs="Arial"/>
        </w:rPr>
      </w:pPr>
      <w:proofErr w:type="spellStart"/>
      <w:r w:rsidRPr="00BB0D4B">
        <w:rPr>
          <w:rFonts w:cs="Arial"/>
        </w:rPr>
        <w:t>Cx</w:t>
      </w:r>
      <w:proofErr w:type="spellEnd"/>
      <w:r w:rsidRPr="00BB0D4B">
        <w:rPr>
          <w:rFonts w:cs="Arial"/>
        </w:rPr>
        <w:t xml:space="preserve"> – cena brutto w ofercie badanej.</w:t>
      </w:r>
    </w:p>
    <w:p w:rsidR="00E20E0F" w:rsidRPr="00BB0D4B" w:rsidRDefault="00E20E0F" w:rsidP="00E20E0F">
      <w:pPr>
        <w:spacing w:line="276" w:lineRule="auto"/>
        <w:ind w:left="284"/>
        <w:rPr>
          <w:rFonts w:cs="Arial"/>
        </w:rPr>
      </w:pPr>
      <w:r w:rsidRPr="00BB0D4B">
        <w:rPr>
          <w:rFonts w:cs="Arial"/>
        </w:rPr>
        <w:t>1% odpowiada w punktacji 1 pkt.</w:t>
      </w:r>
    </w:p>
    <w:p w:rsidR="00E20E0F" w:rsidRPr="00BB0D4B" w:rsidRDefault="00E20E0F" w:rsidP="00E20E0F">
      <w:pPr>
        <w:spacing w:line="276" w:lineRule="auto"/>
        <w:ind w:left="284"/>
        <w:rPr>
          <w:rFonts w:cs="Arial"/>
        </w:rPr>
      </w:pPr>
      <w:r w:rsidRPr="00BB0D4B">
        <w:rPr>
          <w:rFonts w:cs="Arial"/>
        </w:rPr>
        <w:t>Maksymalną liczbę punktów – 100 pkt. otrzyma oferta z najniższą ceną brutto, pozostałe oferty otrzymają punkty przy zastosowaniu powyższego wzoru.</w:t>
      </w:r>
    </w:p>
    <w:p w:rsidR="00E20E0F" w:rsidRPr="00BB0D4B" w:rsidRDefault="00E20E0F" w:rsidP="00E20E0F">
      <w:pPr>
        <w:spacing w:line="276" w:lineRule="auto"/>
        <w:ind w:left="284"/>
        <w:rPr>
          <w:rFonts w:cs="Arial"/>
        </w:rPr>
      </w:pPr>
    </w:p>
    <w:p w:rsidR="00E20E0F" w:rsidRPr="00BB0D4B" w:rsidRDefault="00E20E0F" w:rsidP="00E20E0F">
      <w:pPr>
        <w:spacing w:line="276" w:lineRule="auto"/>
        <w:rPr>
          <w:rFonts w:cs="Arial"/>
        </w:rPr>
      </w:pPr>
      <w:r w:rsidRPr="00BB0D4B">
        <w:rPr>
          <w:rFonts w:cs="Arial"/>
        </w:rPr>
        <w:t>2. Sposób obliczenia ceny:</w:t>
      </w:r>
    </w:p>
    <w:p w:rsidR="00E20E0F" w:rsidRPr="00BB0D4B" w:rsidRDefault="00E20E0F" w:rsidP="00E20E0F">
      <w:pPr>
        <w:spacing w:line="276" w:lineRule="auto"/>
        <w:ind w:left="709" w:hanging="283"/>
        <w:rPr>
          <w:rFonts w:cs="Arial"/>
        </w:rPr>
      </w:pPr>
      <w:r w:rsidRPr="00BB0D4B">
        <w:rPr>
          <w:rFonts w:cs="Arial"/>
        </w:rPr>
        <w:t xml:space="preserve">a) Wykonawca zobowiązany jest do podania ceny za realizację przedmiotu zamówienia zgodnie </w:t>
      </w:r>
      <w:r w:rsidRPr="00BB0D4B">
        <w:rPr>
          <w:rFonts w:cs="Arial"/>
        </w:rPr>
        <w:br/>
        <w:t xml:space="preserve">z formularzem ofertowym. </w:t>
      </w:r>
    </w:p>
    <w:p w:rsidR="00E20E0F" w:rsidRPr="00BB0D4B" w:rsidRDefault="00E20E0F" w:rsidP="00E20E0F">
      <w:pPr>
        <w:spacing w:line="276" w:lineRule="auto"/>
        <w:ind w:left="709" w:hanging="283"/>
        <w:rPr>
          <w:rFonts w:cs="Arial"/>
        </w:rPr>
      </w:pPr>
      <w:r w:rsidRPr="00BB0D4B">
        <w:rPr>
          <w:rFonts w:cs="Arial"/>
        </w:rPr>
        <w:t xml:space="preserve">b) Podana w ofercie cena musi być wyrażona w PLN. Cena musi uwzględniać wszystkie wymagania niniejszego zapytania ofertowego oraz obejmować wszelkie koszty związane z </w:t>
      </w:r>
      <w:r w:rsidRPr="00BB0D4B">
        <w:rPr>
          <w:rFonts w:cs="Arial"/>
        </w:rPr>
        <w:lastRenderedPageBreak/>
        <w:t>terminowym i prawidłowym wykonaniem przedmiotu zamówienia oraz warunkami i wytycznymi stawianymi przez Zamawiającego, odnoszącymi się do przedmiotu zamówienia. Koszt usługi nie będzie uzależniony od wielkości i ilości ataków.</w:t>
      </w:r>
    </w:p>
    <w:p w:rsidR="00E20E0F" w:rsidRPr="00BB0D4B" w:rsidRDefault="00E20E0F" w:rsidP="00E20E0F">
      <w:pPr>
        <w:spacing w:line="276" w:lineRule="auto"/>
        <w:ind w:left="709" w:hanging="283"/>
        <w:rPr>
          <w:rFonts w:cs="Arial"/>
        </w:rPr>
      </w:pPr>
      <w:r w:rsidRPr="00BB0D4B">
        <w:rPr>
          <w:rFonts w:cs="Arial"/>
        </w:rPr>
        <w:t xml:space="preserve">c) Cena dla przedmiotu zamówienia może być tylko jedna, nie dopuszcza się wariantowości cen. Wszelkie upusty, rabaty, winny być od razu ujęte w obliczaniu ceny, tak by wyliczona cena za realizację przedmiotu zamówienia była ceną ostateczną, bez konieczności dokonywania przez Zamawiającego przeliczeń i innych działań w celu jej określenia. </w:t>
      </w:r>
    </w:p>
    <w:p w:rsidR="00E20E0F" w:rsidRPr="00BB0D4B" w:rsidRDefault="00E20E0F" w:rsidP="00E20E0F">
      <w:pPr>
        <w:spacing w:line="276" w:lineRule="auto"/>
        <w:ind w:left="709" w:hanging="283"/>
        <w:rPr>
          <w:rFonts w:cs="Arial"/>
        </w:rPr>
      </w:pPr>
      <w:r w:rsidRPr="00BB0D4B">
        <w:rPr>
          <w:rFonts w:cs="Arial"/>
        </w:rPr>
        <w:t>d)  Ceną oferty jest cena brutto za realizację przedmiotu zamówienia</w:t>
      </w:r>
      <w:r>
        <w:rPr>
          <w:rFonts w:cs="Arial"/>
        </w:rPr>
        <w:t xml:space="preserve"> przez cały okres realizacji.</w:t>
      </w:r>
    </w:p>
    <w:p w:rsidR="00E20E0F" w:rsidRPr="00BB0D4B" w:rsidRDefault="00E20E0F" w:rsidP="00E20E0F">
      <w:pPr>
        <w:spacing w:line="276" w:lineRule="auto"/>
        <w:ind w:left="709" w:hanging="283"/>
        <w:rPr>
          <w:rFonts w:cs="Arial"/>
        </w:rPr>
      </w:pPr>
      <w:r w:rsidRPr="00BB0D4B">
        <w:rPr>
          <w:rFonts w:cs="Arial"/>
        </w:rPr>
        <w:t>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E20E0F" w:rsidRPr="00BB0D4B" w:rsidRDefault="00E20E0F" w:rsidP="00E20E0F">
      <w:pPr>
        <w:spacing w:line="276" w:lineRule="auto"/>
        <w:rPr>
          <w:rFonts w:cs="Arial"/>
        </w:rPr>
      </w:pPr>
    </w:p>
    <w:p w:rsidR="00E20E0F" w:rsidRPr="00BB0D4B" w:rsidRDefault="00E20E0F" w:rsidP="00E20E0F">
      <w:pPr>
        <w:spacing w:after="200" w:line="276" w:lineRule="auto"/>
        <w:rPr>
          <w:rFonts w:eastAsia="Calibri" w:cs="Arial"/>
          <w:b/>
        </w:rPr>
      </w:pPr>
      <w:r w:rsidRPr="00BB0D4B">
        <w:rPr>
          <w:rFonts w:cs="Arial"/>
          <w:b/>
        </w:rPr>
        <w:t>V.</w:t>
      </w:r>
      <w:r w:rsidRPr="00BB0D4B">
        <w:rPr>
          <w:rFonts w:cs="Arial"/>
        </w:rPr>
        <w:t xml:space="preserve"> </w:t>
      </w:r>
      <w:r w:rsidRPr="00BB0D4B">
        <w:rPr>
          <w:rFonts w:eastAsia="Calibri" w:cs="Arial"/>
          <w:b/>
        </w:rPr>
        <w:t>Sposób przygotowania oferty:</w:t>
      </w:r>
    </w:p>
    <w:p w:rsidR="00E20E0F" w:rsidRPr="00BB0D4B" w:rsidRDefault="00E20E0F" w:rsidP="00E20E0F">
      <w:pPr>
        <w:autoSpaceDE w:val="0"/>
        <w:autoSpaceDN w:val="0"/>
        <w:adjustRightInd w:val="0"/>
        <w:spacing w:line="276" w:lineRule="auto"/>
        <w:rPr>
          <w:rFonts w:eastAsia="Calibri" w:cs="Arial"/>
        </w:rPr>
      </w:pPr>
      <w:r w:rsidRPr="00BB0D4B">
        <w:rPr>
          <w:rFonts w:eastAsia="Calibri" w:cs="Arial"/>
        </w:rPr>
        <w:t xml:space="preserve">Uprzejmie prosimy o złożenie oferty obejmującej realizację przedmiotu zamówienia. </w:t>
      </w:r>
    </w:p>
    <w:p w:rsidR="00E20E0F" w:rsidRPr="00BB0D4B" w:rsidRDefault="00E20E0F" w:rsidP="00E20E0F">
      <w:pPr>
        <w:autoSpaceDE w:val="0"/>
        <w:autoSpaceDN w:val="0"/>
        <w:adjustRightInd w:val="0"/>
        <w:spacing w:after="0" w:line="276" w:lineRule="auto"/>
        <w:rPr>
          <w:rFonts w:eastAsia="Calibri" w:cs="Arial"/>
          <w:u w:val="single"/>
        </w:rPr>
      </w:pPr>
      <w:r w:rsidRPr="00BB0D4B">
        <w:rPr>
          <w:rFonts w:eastAsia="Calibri" w:cs="Arial"/>
          <w:u w:val="single"/>
        </w:rPr>
        <w:t>Przesłana oferta powinna zawierać:</w:t>
      </w:r>
    </w:p>
    <w:p w:rsidR="00E20E0F" w:rsidRPr="00BB0D4B" w:rsidRDefault="00E20E0F" w:rsidP="00E20E0F">
      <w:pPr>
        <w:numPr>
          <w:ilvl w:val="0"/>
          <w:numId w:val="17"/>
        </w:numPr>
        <w:suppressAutoHyphens/>
        <w:autoSpaceDE w:val="0"/>
        <w:autoSpaceDN w:val="0"/>
        <w:adjustRightInd w:val="0"/>
        <w:spacing w:before="0" w:after="0" w:line="276" w:lineRule="auto"/>
        <w:contextualSpacing/>
        <w:rPr>
          <w:rFonts w:eastAsia="Calibri" w:cs="Arial"/>
        </w:rPr>
      </w:pPr>
      <w:r w:rsidRPr="00BB0D4B">
        <w:rPr>
          <w:rFonts w:eastAsia="Calibri" w:cs="Arial"/>
        </w:rPr>
        <w:t>Wypełniony formularz oferty – zgodny z wzorem stanowiącym Załącznik nr 1 do niniejszego zaproszenia.</w:t>
      </w:r>
    </w:p>
    <w:p w:rsidR="00E20E0F" w:rsidRPr="00BB0D4B" w:rsidRDefault="00E20E0F" w:rsidP="00E20E0F">
      <w:pPr>
        <w:spacing w:after="0" w:line="276" w:lineRule="auto"/>
        <w:ind w:left="720"/>
        <w:rPr>
          <w:rFonts w:cs="Arial"/>
        </w:rPr>
      </w:pPr>
      <w:r w:rsidRPr="00BB0D4B">
        <w:rPr>
          <w:rFonts w:cs="Arial"/>
        </w:rPr>
        <w:t>Przesłany formularz musi być podpisany przez osobę upoważnioną do reprezentacji Wykonawcy. W przypadku przesyłania formularza oferty w formie elektronicznej konieczne jest zeskanowanie dokumentu wraz z odręcznym podpisem.</w:t>
      </w:r>
    </w:p>
    <w:p w:rsidR="00E20E0F" w:rsidRPr="00BB0D4B" w:rsidRDefault="00E20E0F" w:rsidP="00E20E0F">
      <w:pPr>
        <w:spacing w:after="0" w:line="276" w:lineRule="auto"/>
        <w:ind w:left="720"/>
        <w:rPr>
          <w:rFonts w:cs="Arial"/>
        </w:rPr>
      </w:pPr>
      <w:r w:rsidRPr="00BB0D4B">
        <w:rPr>
          <w:rFonts w:cs="Arial"/>
        </w:rPr>
        <w:t>W przypadku podpisywania oferty przez pełnomocnika – pełnomocnictwo do reprezentowania Wykonawcy powinno być dołączone do oferty w formie oryginału lub kopii poświadczonej za zgodność z oryginałem przez Wykonawcę.</w:t>
      </w:r>
    </w:p>
    <w:p w:rsidR="00E20E0F" w:rsidRPr="00BB0D4B" w:rsidRDefault="00E20E0F" w:rsidP="00E20E0F">
      <w:pPr>
        <w:suppressAutoHyphens/>
        <w:autoSpaceDE w:val="0"/>
        <w:autoSpaceDN w:val="0"/>
        <w:adjustRightInd w:val="0"/>
        <w:spacing w:after="0" w:line="276" w:lineRule="auto"/>
        <w:contextualSpacing/>
        <w:rPr>
          <w:rFonts w:eastAsia="Calibri" w:cs="Arial"/>
        </w:rPr>
      </w:pPr>
    </w:p>
    <w:p w:rsidR="00E20E0F" w:rsidRPr="00BB0D4B" w:rsidRDefault="00E20E0F" w:rsidP="00E20E0F">
      <w:pPr>
        <w:numPr>
          <w:ilvl w:val="0"/>
          <w:numId w:val="17"/>
        </w:numPr>
        <w:suppressAutoHyphens/>
        <w:autoSpaceDE w:val="0"/>
        <w:autoSpaceDN w:val="0"/>
        <w:adjustRightInd w:val="0"/>
        <w:spacing w:before="0" w:after="0" w:line="276" w:lineRule="auto"/>
        <w:contextualSpacing/>
        <w:rPr>
          <w:rFonts w:eastAsia="Calibri" w:cs="Arial"/>
        </w:rPr>
      </w:pPr>
      <w:r w:rsidRPr="00BB0D4B">
        <w:rPr>
          <w:rFonts w:eastAsia="Calibri" w:cs="Arial"/>
        </w:rPr>
        <w:t>Aktualny odpis z właściwego rejestru wystawiony nie wcześniej niż 6 miesięcy przed terminem składania ofert, potwierdzony za zgodność z oryginałem</w:t>
      </w:r>
    </w:p>
    <w:p w:rsidR="00E20E0F" w:rsidRPr="00BB0D4B" w:rsidRDefault="00E20E0F" w:rsidP="00E20E0F">
      <w:pPr>
        <w:numPr>
          <w:ilvl w:val="0"/>
          <w:numId w:val="17"/>
        </w:numPr>
        <w:suppressAutoHyphens/>
        <w:autoSpaceDE w:val="0"/>
        <w:autoSpaceDN w:val="0"/>
        <w:adjustRightInd w:val="0"/>
        <w:spacing w:before="0" w:after="0" w:line="276" w:lineRule="auto"/>
        <w:contextualSpacing/>
        <w:rPr>
          <w:rFonts w:eastAsia="Calibri" w:cs="Arial"/>
        </w:rPr>
      </w:pPr>
      <w:r w:rsidRPr="00BB0D4B">
        <w:rPr>
          <w:rFonts w:eastAsia="Calibri" w:cs="Arial"/>
        </w:rPr>
        <w:t>Oświadczenie o braku powiązań osobowych lub kapitałowych pomiędzy Wykonawcą a Zamawiającym stanowiące Załącznik nr 3 do zapytania ofertowego.</w:t>
      </w:r>
    </w:p>
    <w:p w:rsidR="00E20E0F" w:rsidRPr="00BB0D4B" w:rsidRDefault="00E20E0F" w:rsidP="00E20E0F">
      <w:pPr>
        <w:numPr>
          <w:ilvl w:val="0"/>
          <w:numId w:val="17"/>
        </w:numPr>
        <w:suppressAutoHyphens/>
        <w:autoSpaceDE w:val="0"/>
        <w:autoSpaceDN w:val="0"/>
        <w:adjustRightInd w:val="0"/>
        <w:spacing w:before="0" w:after="0" w:line="276" w:lineRule="auto"/>
        <w:contextualSpacing/>
        <w:rPr>
          <w:rFonts w:eastAsia="Calibri" w:cs="Arial"/>
          <w:i/>
          <w:iCs/>
        </w:rPr>
      </w:pPr>
      <w:r w:rsidRPr="00BB0D4B">
        <w:rPr>
          <w:rFonts w:eastAsia="Calibri" w:cs="Arial"/>
        </w:rPr>
        <w:t xml:space="preserve">Opis równoważności zgodnie ze wzorem stanowiącym załącznik 4 do zapytania </w:t>
      </w:r>
      <w:r w:rsidRPr="00BB0D4B">
        <w:rPr>
          <w:rFonts w:eastAsia="Calibri" w:cs="Arial"/>
          <w:i/>
          <w:iCs/>
        </w:rPr>
        <w:t>(jeśli Wykonawca oferuje rozwiązanie równoważne).</w:t>
      </w:r>
    </w:p>
    <w:p w:rsidR="00E20E0F" w:rsidRPr="00BB0D4B" w:rsidRDefault="00E20E0F" w:rsidP="00E20E0F">
      <w:pPr>
        <w:spacing w:line="276" w:lineRule="auto"/>
        <w:rPr>
          <w:rFonts w:cs="Arial"/>
          <w:b/>
        </w:rPr>
      </w:pPr>
    </w:p>
    <w:p w:rsidR="00E20E0F" w:rsidRPr="00BB0D4B" w:rsidRDefault="00E20E0F" w:rsidP="00E20E0F">
      <w:pPr>
        <w:spacing w:after="0" w:line="276" w:lineRule="auto"/>
        <w:rPr>
          <w:rFonts w:cs="Arial"/>
          <w:b/>
        </w:rPr>
      </w:pPr>
      <w:r w:rsidRPr="00BB0D4B">
        <w:rPr>
          <w:rFonts w:cs="Arial"/>
          <w:b/>
        </w:rPr>
        <w:t>VI. Termin przesłania oferty</w:t>
      </w:r>
    </w:p>
    <w:p w:rsidR="00E20E0F" w:rsidRPr="00BB0D4B" w:rsidRDefault="00E20E0F" w:rsidP="00E20E0F">
      <w:pPr>
        <w:pStyle w:val="Akapitzlist"/>
        <w:spacing w:after="0" w:line="276" w:lineRule="auto"/>
        <w:ind w:left="1080"/>
        <w:rPr>
          <w:rFonts w:cs="Arial"/>
          <w:b/>
        </w:rPr>
      </w:pPr>
    </w:p>
    <w:p w:rsidR="00E20E0F" w:rsidRPr="00BB0D4B" w:rsidRDefault="00E20E0F" w:rsidP="00E20E0F">
      <w:pPr>
        <w:numPr>
          <w:ilvl w:val="0"/>
          <w:numId w:val="18"/>
        </w:numPr>
        <w:spacing w:before="0" w:after="0" w:line="276" w:lineRule="auto"/>
        <w:rPr>
          <w:rFonts w:cs="Arial"/>
          <w:b/>
        </w:rPr>
      </w:pPr>
      <w:r w:rsidRPr="00BB0D4B">
        <w:rPr>
          <w:rFonts w:cs="Arial"/>
        </w:rPr>
        <w:t xml:space="preserve">Prosimy o złożenie oferty w siedzibie Zamawiającego w terminie: </w:t>
      </w:r>
      <w:r w:rsidRPr="00BB0D4B">
        <w:rPr>
          <w:rFonts w:cs="Arial"/>
          <w:b/>
        </w:rPr>
        <w:t xml:space="preserve">do </w:t>
      </w:r>
      <w:r>
        <w:rPr>
          <w:rFonts w:cs="Arial"/>
          <w:b/>
        </w:rPr>
        <w:t>30.07</w:t>
      </w:r>
      <w:r w:rsidRPr="00BB0D4B">
        <w:rPr>
          <w:rFonts w:cs="Arial"/>
          <w:b/>
        </w:rPr>
        <w:t>.2019 roku do godz. 10.00</w:t>
      </w:r>
      <w:r w:rsidRPr="00BB0D4B">
        <w:rPr>
          <w:rFonts w:cs="Arial"/>
        </w:rPr>
        <w:t>.</w:t>
      </w:r>
    </w:p>
    <w:p w:rsidR="00E20E0F" w:rsidRPr="00BB0D4B" w:rsidRDefault="00E20E0F" w:rsidP="00E20E0F">
      <w:pPr>
        <w:numPr>
          <w:ilvl w:val="0"/>
          <w:numId w:val="18"/>
        </w:numPr>
        <w:spacing w:before="0" w:after="0" w:line="276" w:lineRule="auto"/>
        <w:rPr>
          <w:rFonts w:cs="Arial"/>
        </w:rPr>
      </w:pPr>
      <w:r w:rsidRPr="00BB0D4B">
        <w:rPr>
          <w:rFonts w:cs="Arial"/>
        </w:rPr>
        <w:t xml:space="preserve">Termin związania ofertą: </w:t>
      </w:r>
      <w:r w:rsidRPr="00BB0D4B">
        <w:rPr>
          <w:rFonts w:cs="Arial"/>
          <w:b/>
        </w:rPr>
        <w:t>30 dni</w:t>
      </w:r>
      <w:r w:rsidRPr="00BB0D4B">
        <w:rPr>
          <w:rFonts w:cs="Arial"/>
        </w:rPr>
        <w:t xml:space="preserve"> od dnia upływu terminu składania Ofert.</w:t>
      </w:r>
    </w:p>
    <w:p w:rsidR="00E20E0F" w:rsidRPr="00BB0D4B" w:rsidRDefault="00E20E0F" w:rsidP="00E20E0F">
      <w:pPr>
        <w:numPr>
          <w:ilvl w:val="0"/>
          <w:numId w:val="18"/>
        </w:numPr>
        <w:spacing w:before="0" w:after="0" w:line="276" w:lineRule="auto"/>
        <w:rPr>
          <w:rFonts w:cs="Arial"/>
        </w:rPr>
      </w:pPr>
      <w:r w:rsidRPr="00BB0D4B">
        <w:rPr>
          <w:rFonts w:cs="Arial"/>
        </w:rPr>
        <w:t>Zamawiający dopuszcza przesłanie oferty wg wyboru podmiotu składającego ofertę:</w:t>
      </w:r>
    </w:p>
    <w:p w:rsidR="00E20E0F" w:rsidRPr="00BB0D4B" w:rsidRDefault="00E20E0F" w:rsidP="00E20E0F">
      <w:pPr>
        <w:pStyle w:val="Bezodstpw"/>
        <w:numPr>
          <w:ilvl w:val="1"/>
          <w:numId w:val="19"/>
        </w:numPr>
        <w:spacing w:line="276" w:lineRule="auto"/>
        <w:jc w:val="both"/>
        <w:rPr>
          <w:rFonts w:ascii="Arial" w:hAnsi="Arial" w:cs="Arial"/>
          <w:sz w:val="20"/>
          <w:szCs w:val="20"/>
        </w:rPr>
      </w:pPr>
      <w:r w:rsidRPr="00BB0D4B">
        <w:rPr>
          <w:rFonts w:ascii="Arial" w:hAnsi="Arial" w:cs="Arial"/>
          <w:sz w:val="20"/>
          <w:szCs w:val="20"/>
        </w:rPr>
        <w:t>W formie pisemnej na adres siedziby Zamawiającego: al. Krasińskiego 11a, 31-111 Kraków, Sekretariat, I piętro, pok. 107. Koperta powinna zostać opisana następująco: „Zakup usługi bezpiecznego serwisu internetowego”.</w:t>
      </w:r>
    </w:p>
    <w:p w:rsidR="00E20E0F" w:rsidRPr="00BB0D4B" w:rsidRDefault="00E20E0F" w:rsidP="00E20E0F">
      <w:pPr>
        <w:pStyle w:val="Bezodstpw"/>
        <w:numPr>
          <w:ilvl w:val="1"/>
          <w:numId w:val="19"/>
        </w:numPr>
        <w:spacing w:line="276" w:lineRule="auto"/>
        <w:jc w:val="both"/>
        <w:rPr>
          <w:rFonts w:ascii="Arial" w:hAnsi="Arial" w:cs="Arial"/>
          <w:sz w:val="20"/>
          <w:szCs w:val="20"/>
        </w:rPr>
      </w:pPr>
      <w:r w:rsidRPr="00BB0D4B">
        <w:rPr>
          <w:rFonts w:ascii="Arial" w:hAnsi="Arial" w:cs="Arial"/>
          <w:sz w:val="20"/>
          <w:szCs w:val="20"/>
        </w:rPr>
        <w:t>Przez kuriera (decyduje data i godzina dostarczenia przesyłki kurierskiej).</w:t>
      </w:r>
    </w:p>
    <w:p w:rsidR="00E20E0F" w:rsidRPr="00BB0D4B" w:rsidRDefault="00E20E0F" w:rsidP="00E20E0F">
      <w:pPr>
        <w:pStyle w:val="Bezodstpw"/>
        <w:numPr>
          <w:ilvl w:val="1"/>
          <w:numId w:val="19"/>
        </w:numPr>
        <w:spacing w:line="276" w:lineRule="auto"/>
        <w:jc w:val="both"/>
        <w:rPr>
          <w:rFonts w:ascii="Arial" w:hAnsi="Arial" w:cs="Arial"/>
          <w:sz w:val="20"/>
          <w:szCs w:val="20"/>
        </w:rPr>
      </w:pPr>
      <w:r w:rsidRPr="00BB0D4B">
        <w:rPr>
          <w:rFonts w:ascii="Arial" w:hAnsi="Arial" w:cs="Arial"/>
          <w:sz w:val="20"/>
          <w:szCs w:val="20"/>
        </w:rPr>
        <w:lastRenderedPageBreak/>
        <w:t xml:space="preserve">W formie elektronicznej na adres: </w:t>
      </w:r>
      <w:hyperlink r:id="rId7" w:history="1">
        <w:r w:rsidRPr="00BB0D4B">
          <w:rPr>
            <w:rStyle w:val="Hipercze"/>
            <w:rFonts w:cs="Arial"/>
            <w:sz w:val="20"/>
            <w:szCs w:val="20"/>
          </w:rPr>
          <w:t>zamowienia_publiczne@pwm.com.pl</w:t>
        </w:r>
      </w:hyperlink>
    </w:p>
    <w:p w:rsidR="00E20E0F" w:rsidRPr="00BB0D4B" w:rsidRDefault="00E20E0F" w:rsidP="00E20E0F">
      <w:pPr>
        <w:pStyle w:val="Akapitzlist"/>
        <w:spacing w:after="0" w:line="276" w:lineRule="auto"/>
        <w:ind w:left="1080"/>
        <w:rPr>
          <w:rFonts w:cs="Arial"/>
          <w:b/>
        </w:rPr>
      </w:pPr>
    </w:p>
    <w:p w:rsidR="00E20E0F" w:rsidRPr="00BB0D4B" w:rsidRDefault="00E20E0F" w:rsidP="00E20E0F">
      <w:pPr>
        <w:pStyle w:val="Akapitzlist"/>
        <w:spacing w:after="0" w:line="276" w:lineRule="auto"/>
        <w:ind w:left="1080"/>
        <w:rPr>
          <w:rFonts w:cs="Arial"/>
          <w:b/>
        </w:rPr>
      </w:pPr>
    </w:p>
    <w:p w:rsidR="00E20E0F" w:rsidRPr="00BB0D4B" w:rsidRDefault="00E20E0F" w:rsidP="00E20E0F">
      <w:pPr>
        <w:spacing w:after="0" w:line="276" w:lineRule="auto"/>
        <w:rPr>
          <w:rFonts w:cs="Arial"/>
          <w:b/>
        </w:rPr>
      </w:pPr>
      <w:r w:rsidRPr="00BB0D4B">
        <w:rPr>
          <w:rFonts w:cs="Arial"/>
          <w:b/>
        </w:rPr>
        <w:t>VII. Informacje dodatkowe</w:t>
      </w:r>
    </w:p>
    <w:p w:rsidR="00E20E0F" w:rsidRPr="00BB0D4B" w:rsidRDefault="00E20E0F" w:rsidP="00E20E0F">
      <w:pPr>
        <w:pStyle w:val="Akapitzlist"/>
        <w:spacing w:after="0" w:line="276" w:lineRule="auto"/>
        <w:ind w:left="426"/>
        <w:rPr>
          <w:rFonts w:cs="Arial"/>
        </w:rPr>
      </w:pPr>
      <w:r w:rsidRPr="00BB0D4B">
        <w:rPr>
          <w:rFonts w:cs="Arial"/>
        </w:rPr>
        <w:t xml:space="preserve">a) Postępowanie o udzielenie zamówienia nie podlega przepisom ustawy z dnia 29 stycznia 2004 r. Prawo zamówień publicznych (tekst jedn. Dz. U. z 2018 r. poz. 1986 ze </w:t>
      </w:r>
      <w:proofErr w:type="spellStart"/>
      <w:r w:rsidRPr="00BB0D4B">
        <w:rPr>
          <w:rFonts w:cs="Arial"/>
        </w:rPr>
        <w:t>zm</w:t>
      </w:r>
      <w:proofErr w:type="spellEnd"/>
      <w:r w:rsidRPr="00BB0D4B">
        <w:rPr>
          <w:rFonts w:cs="Arial"/>
        </w:rPr>
        <w:t>).</w:t>
      </w:r>
    </w:p>
    <w:p w:rsidR="00E20E0F" w:rsidRPr="00BB0D4B" w:rsidRDefault="00E20E0F" w:rsidP="00E20E0F">
      <w:pPr>
        <w:spacing w:after="0" w:line="276" w:lineRule="auto"/>
        <w:ind w:left="426"/>
        <w:rPr>
          <w:rFonts w:cs="Arial"/>
        </w:rPr>
      </w:pPr>
      <w:r w:rsidRPr="00BB0D4B">
        <w:rPr>
          <w:rFonts w:cs="Arial"/>
        </w:rPr>
        <w:t>b)</w:t>
      </w:r>
      <w:r w:rsidRPr="00BB0D4B">
        <w:rPr>
          <w:rFonts w:cs="Arial"/>
        </w:rPr>
        <w:tab/>
        <w:t xml:space="preserve">Postępowanie prowadzone jest w języku polskim. Oświadczenia, wnioski, zawiadomienia oraz informacje Zamawiający i Wykonawcy przekazują pisemnie lub za pośrednictwem poczty elektronicznej, na adres: </w:t>
      </w:r>
      <w:hyperlink r:id="rId8" w:history="1">
        <w:r w:rsidRPr="00BB0D4B">
          <w:rPr>
            <w:rStyle w:val="Hipercze"/>
            <w:rFonts w:cs="Arial"/>
          </w:rPr>
          <w:t>zamowienia_publiczne@pwm.com.pl</w:t>
        </w:r>
      </w:hyperlink>
    </w:p>
    <w:p w:rsidR="00E20E0F" w:rsidRPr="00BB0D4B" w:rsidRDefault="00E20E0F" w:rsidP="00E20E0F">
      <w:pPr>
        <w:spacing w:after="0" w:line="276" w:lineRule="auto"/>
        <w:ind w:left="426"/>
        <w:rPr>
          <w:rFonts w:cs="Arial"/>
        </w:rPr>
      </w:pPr>
      <w:r w:rsidRPr="00BB0D4B">
        <w:rPr>
          <w:rFonts w:cs="Arial"/>
        </w:rPr>
        <w:t>c)</w:t>
      </w:r>
      <w:r w:rsidRPr="00BB0D4B">
        <w:rPr>
          <w:rFonts w:cs="Arial"/>
        </w:rPr>
        <w:tab/>
        <w:t>Z możliwości realizacji zamówienia wyłącza się podmioty, które powiązane są z Zamawiającym lub osobami upoważnionymi do zaciągania zobowiązań w imieniu Zamawiającego lub osobami wykonującymi w imieniu beneficjenta czynności związane z przygotowaniem i przeprowadzeniem procedury wyboru wykonawcy osobowo lub kapitałowo, w szczególności poprzez:</w:t>
      </w:r>
    </w:p>
    <w:p w:rsidR="00E20E0F" w:rsidRPr="00BB0D4B" w:rsidRDefault="00E20E0F" w:rsidP="00E20E0F">
      <w:pPr>
        <w:spacing w:after="0" w:line="276" w:lineRule="auto"/>
        <w:ind w:left="426"/>
        <w:rPr>
          <w:rFonts w:cs="Arial"/>
        </w:rPr>
      </w:pPr>
      <w:r w:rsidRPr="00BB0D4B">
        <w:rPr>
          <w:rFonts w:cs="Arial"/>
        </w:rPr>
        <w:t>-</w:t>
      </w:r>
      <w:r w:rsidRPr="00BB0D4B">
        <w:rPr>
          <w:rFonts w:cs="Arial"/>
        </w:rPr>
        <w:tab/>
        <w:t>uczestnictwo w spółce jako wspólnik spółki cywilnej lub spółki osobowej;</w:t>
      </w:r>
    </w:p>
    <w:p w:rsidR="00E20E0F" w:rsidRPr="00BB0D4B" w:rsidRDefault="00E20E0F" w:rsidP="00E20E0F">
      <w:pPr>
        <w:spacing w:after="0" w:line="276" w:lineRule="auto"/>
        <w:ind w:left="426"/>
        <w:rPr>
          <w:rFonts w:cs="Arial"/>
        </w:rPr>
      </w:pPr>
      <w:r w:rsidRPr="00BB0D4B">
        <w:rPr>
          <w:rFonts w:cs="Arial"/>
        </w:rPr>
        <w:t>-</w:t>
      </w:r>
      <w:r w:rsidRPr="00BB0D4B">
        <w:rPr>
          <w:rFonts w:cs="Arial"/>
        </w:rPr>
        <w:tab/>
        <w:t>posiadanie co najmniej 10% udziałów lub akcji;</w:t>
      </w:r>
    </w:p>
    <w:p w:rsidR="00E20E0F" w:rsidRPr="00BB0D4B" w:rsidRDefault="00E20E0F" w:rsidP="00E20E0F">
      <w:pPr>
        <w:spacing w:after="0" w:line="276" w:lineRule="auto"/>
        <w:ind w:left="426"/>
        <w:rPr>
          <w:rFonts w:cs="Arial"/>
        </w:rPr>
      </w:pPr>
      <w:r w:rsidRPr="00BB0D4B">
        <w:rPr>
          <w:rFonts w:cs="Arial"/>
        </w:rPr>
        <w:t>-</w:t>
      </w:r>
      <w:r w:rsidRPr="00BB0D4B">
        <w:rPr>
          <w:rFonts w:cs="Arial"/>
        </w:rPr>
        <w:tab/>
        <w:t>pełnienie funkcji członka organu nadzorczego lub zarządzającego, prokurenta, pełnomocnika;</w:t>
      </w:r>
    </w:p>
    <w:p w:rsidR="00E20E0F" w:rsidRPr="00BB0D4B" w:rsidRDefault="00E20E0F" w:rsidP="00E20E0F">
      <w:pPr>
        <w:spacing w:after="0" w:line="276" w:lineRule="auto"/>
        <w:ind w:left="426"/>
        <w:rPr>
          <w:rFonts w:cs="Arial"/>
        </w:rPr>
      </w:pPr>
      <w:r w:rsidRPr="00BB0D4B">
        <w:rPr>
          <w:rFonts w:cs="Arial"/>
        </w:rPr>
        <w:t>-</w:t>
      </w:r>
      <w:r w:rsidRPr="00BB0D4B">
        <w:rPr>
          <w:rFonts w:cs="Arial"/>
        </w:rPr>
        <w:tab/>
        <w:t>pozostawanie w związku małżeńskim, w stosunku pokrewieństwa lub powinowactwa w linii prostej, pokrewieństwa lub powinowactwa w linii bocznej do drugiego stopnia lub w stosunku przysposobienia, opieki lub kurateli.</w:t>
      </w:r>
    </w:p>
    <w:p w:rsidR="00E20E0F" w:rsidRPr="00BB0D4B" w:rsidRDefault="00E20E0F" w:rsidP="00E20E0F">
      <w:pPr>
        <w:spacing w:after="0" w:line="276" w:lineRule="auto"/>
        <w:ind w:left="426"/>
        <w:rPr>
          <w:rFonts w:cs="Arial"/>
        </w:rPr>
      </w:pPr>
      <w:r w:rsidRPr="00BB0D4B">
        <w:rPr>
          <w:rFonts w:cs="Arial"/>
        </w:rPr>
        <w:t>Wykonawca zobowiązany jest do dołączenia do oferty oświadczenia o braku ww. powiązań.</w:t>
      </w:r>
    </w:p>
    <w:p w:rsidR="00E20E0F" w:rsidRPr="00BB0D4B" w:rsidRDefault="00E20E0F" w:rsidP="00E20E0F">
      <w:pPr>
        <w:spacing w:after="0" w:line="276" w:lineRule="auto"/>
        <w:ind w:left="426"/>
        <w:rPr>
          <w:rFonts w:cs="Arial"/>
        </w:rPr>
      </w:pPr>
      <w:r w:rsidRPr="00BB0D4B">
        <w:rPr>
          <w:rFonts w:cs="Arial"/>
        </w:rPr>
        <w:t>d)</w:t>
      </w:r>
      <w:r w:rsidRPr="00BB0D4B">
        <w:rPr>
          <w:rFonts w:cs="Arial"/>
        </w:rPr>
        <w:tab/>
        <w:t>Oferta Wykonawcy podlega odrzuceniu, jeżeli:</w:t>
      </w:r>
    </w:p>
    <w:p w:rsidR="00E20E0F" w:rsidRPr="00BB0D4B" w:rsidRDefault="00E20E0F" w:rsidP="00E20E0F">
      <w:pPr>
        <w:spacing w:after="0" w:line="276" w:lineRule="auto"/>
        <w:ind w:left="1134"/>
        <w:rPr>
          <w:rFonts w:cs="Arial"/>
        </w:rPr>
      </w:pPr>
      <w:r w:rsidRPr="00BB0D4B">
        <w:rPr>
          <w:rFonts w:cs="Arial"/>
        </w:rPr>
        <w:t>•</w:t>
      </w:r>
      <w:r w:rsidRPr="00BB0D4B">
        <w:rPr>
          <w:rFonts w:cs="Arial"/>
        </w:rPr>
        <w:tab/>
        <w:t>Oferta nie odpowiada wymaganiom określonym przez Zamawiającego, w tym Wykonawca nie spełnia warunków udziału w postępowaniu lub innych wymagań określonych przez Zamawiającego,</w:t>
      </w:r>
    </w:p>
    <w:p w:rsidR="00E20E0F" w:rsidRPr="00BB0D4B" w:rsidRDefault="00E20E0F" w:rsidP="00E20E0F">
      <w:pPr>
        <w:spacing w:after="0" w:line="276" w:lineRule="auto"/>
        <w:ind w:left="426" w:firstLine="708"/>
        <w:rPr>
          <w:rFonts w:cs="Arial"/>
        </w:rPr>
      </w:pPr>
      <w:r w:rsidRPr="00BB0D4B">
        <w:rPr>
          <w:rFonts w:cs="Arial"/>
        </w:rPr>
        <w:t>•</w:t>
      </w:r>
      <w:r w:rsidRPr="00BB0D4B">
        <w:rPr>
          <w:rFonts w:cs="Arial"/>
        </w:rPr>
        <w:tab/>
        <w:t>Oferta Wykonawcy zawiera rażąco niską cenę wykonania przedmiotu zamówienia,</w:t>
      </w:r>
    </w:p>
    <w:p w:rsidR="00E20E0F" w:rsidRPr="00BB0D4B" w:rsidRDefault="00E20E0F" w:rsidP="00E20E0F">
      <w:pPr>
        <w:spacing w:after="0" w:line="276" w:lineRule="auto"/>
        <w:ind w:left="426" w:firstLine="708"/>
        <w:rPr>
          <w:rFonts w:cs="Arial"/>
        </w:rPr>
      </w:pPr>
      <w:r w:rsidRPr="00BB0D4B">
        <w:rPr>
          <w:rFonts w:cs="Arial"/>
        </w:rPr>
        <w:t>•</w:t>
      </w:r>
      <w:r w:rsidRPr="00BB0D4B">
        <w:rPr>
          <w:rFonts w:cs="Arial"/>
        </w:rPr>
        <w:tab/>
        <w:t>Oferta Wykonawcy jest nieważna na gruncie obowiązujących przepisów prawa,</w:t>
      </w:r>
    </w:p>
    <w:p w:rsidR="00E20E0F" w:rsidRPr="00BB0D4B" w:rsidRDefault="00E20E0F" w:rsidP="00E20E0F">
      <w:pPr>
        <w:spacing w:after="0" w:line="276" w:lineRule="auto"/>
        <w:ind w:left="1134"/>
        <w:rPr>
          <w:rFonts w:cs="Arial"/>
        </w:rPr>
      </w:pPr>
      <w:r w:rsidRPr="00BB0D4B">
        <w:rPr>
          <w:rFonts w:cs="Arial"/>
        </w:rPr>
        <w:t>•</w:t>
      </w:r>
      <w:r w:rsidRPr="00BB0D4B">
        <w:rPr>
          <w:rFonts w:cs="Arial"/>
        </w:rPr>
        <w:tab/>
        <w:t>Wykonawca nie wyraził zgody na poprawienie innych omyłek w Ofercie w terminie wyznaczonym przez Zamawiającego,</w:t>
      </w:r>
    </w:p>
    <w:p w:rsidR="00E20E0F" w:rsidRPr="00BB0D4B" w:rsidRDefault="00E20E0F" w:rsidP="00E20E0F">
      <w:pPr>
        <w:spacing w:after="0" w:line="276" w:lineRule="auto"/>
        <w:ind w:left="1134"/>
        <w:rPr>
          <w:rFonts w:cs="Arial"/>
        </w:rPr>
      </w:pPr>
      <w:r w:rsidRPr="00BB0D4B">
        <w:rPr>
          <w:rFonts w:cs="Arial"/>
        </w:rPr>
        <w:t>•</w:t>
      </w:r>
      <w:r w:rsidRPr="00BB0D4B">
        <w:rPr>
          <w:rFonts w:cs="Arial"/>
        </w:rPr>
        <w:tab/>
        <w:t>Wykonawca nie uzupełnił lub nie złożył wyjaśnień dotyczących jego Oferty na wezwanie Zamawiającego,</w:t>
      </w:r>
    </w:p>
    <w:p w:rsidR="00E20E0F" w:rsidRPr="00BB0D4B" w:rsidRDefault="00E20E0F" w:rsidP="00E20E0F">
      <w:pPr>
        <w:spacing w:after="0" w:line="276" w:lineRule="auto"/>
        <w:ind w:left="426"/>
        <w:rPr>
          <w:rFonts w:cs="Arial"/>
        </w:rPr>
      </w:pPr>
      <w:r w:rsidRPr="00BB0D4B">
        <w:rPr>
          <w:rFonts w:cs="Arial"/>
        </w:rPr>
        <w:t>e)</w:t>
      </w:r>
      <w:r w:rsidRPr="00BB0D4B">
        <w:rPr>
          <w:rFonts w:cs="Arial"/>
        </w:rPr>
        <w:tab/>
        <w:t xml:space="preserve">Zamawiający zastrzega sobie prawo zmiany niniejszego zapytania, a także unieważnienia postępowania bez wyłonienia Wykonawcy i bez podawania przyczyn. Postępowanie może zostać unieważnione </w:t>
      </w:r>
      <w:r w:rsidRPr="00BB0D4B">
        <w:rPr>
          <w:rFonts w:cs="Arial"/>
        </w:rPr>
        <w:br/>
        <w:t>w szczególności w przypadku, gdy:</w:t>
      </w:r>
    </w:p>
    <w:p w:rsidR="00E20E0F" w:rsidRPr="00BB0D4B" w:rsidRDefault="00E20E0F" w:rsidP="00E20E0F">
      <w:pPr>
        <w:spacing w:after="0" w:line="276" w:lineRule="auto"/>
        <w:ind w:left="1134"/>
        <w:rPr>
          <w:rFonts w:cs="Arial"/>
        </w:rPr>
      </w:pPr>
      <w:r w:rsidRPr="00BB0D4B">
        <w:rPr>
          <w:rFonts w:cs="Arial"/>
        </w:rPr>
        <w:t>•</w:t>
      </w:r>
      <w:r w:rsidRPr="00BB0D4B">
        <w:rPr>
          <w:rFonts w:cs="Arial"/>
        </w:rPr>
        <w:tab/>
        <w:t xml:space="preserve">W Postępowaniu w nie złożono żadnej Oferty lub wszystkie Oferty podlegają odrzuceniu, </w:t>
      </w:r>
    </w:p>
    <w:p w:rsidR="00E20E0F" w:rsidRPr="00BB0D4B" w:rsidRDefault="00E20E0F" w:rsidP="00E20E0F">
      <w:pPr>
        <w:spacing w:after="0" w:line="276" w:lineRule="auto"/>
        <w:ind w:left="1134"/>
        <w:rPr>
          <w:rFonts w:cs="Arial"/>
        </w:rPr>
      </w:pPr>
      <w:r w:rsidRPr="00BB0D4B">
        <w:rPr>
          <w:rFonts w:cs="Arial"/>
        </w:rPr>
        <w:t>•</w:t>
      </w:r>
      <w:r w:rsidRPr="00BB0D4B">
        <w:rPr>
          <w:rFonts w:cs="Arial"/>
        </w:rPr>
        <w:tab/>
        <w:t xml:space="preserve">Cena Oferty Najkorzystniejszej przewyższa kwotę, która została przeznaczona na sfinansowanie zamówienia, chyba że możliwe jest zwiększenie tej kwoty do ceny Oferty Najkorzystniejszej, co zaakceptował Kierownik Zamawiającego lub osoba posiadająca stosowne pełnomocnictwo. </w:t>
      </w:r>
    </w:p>
    <w:p w:rsidR="00E20E0F" w:rsidRPr="00BB0D4B" w:rsidRDefault="00E20E0F" w:rsidP="00E20E0F">
      <w:pPr>
        <w:spacing w:after="0" w:line="276" w:lineRule="auto"/>
        <w:ind w:left="426" w:firstLine="708"/>
        <w:rPr>
          <w:rFonts w:cs="Arial"/>
        </w:rPr>
      </w:pPr>
      <w:r w:rsidRPr="00BB0D4B">
        <w:rPr>
          <w:rFonts w:cs="Arial"/>
        </w:rPr>
        <w:lastRenderedPageBreak/>
        <w:t>•</w:t>
      </w:r>
      <w:r w:rsidRPr="00BB0D4B">
        <w:rPr>
          <w:rFonts w:cs="Arial"/>
        </w:rPr>
        <w:tab/>
        <w:t>Postępowanie jest dotknięte wadą lub błędem.</w:t>
      </w:r>
    </w:p>
    <w:p w:rsidR="00E20E0F" w:rsidRPr="00BB0D4B" w:rsidRDefault="00E20E0F" w:rsidP="00E20E0F">
      <w:pPr>
        <w:spacing w:after="0" w:line="276" w:lineRule="auto"/>
        <w:ind w:left="426" w:firstLine="708"/>
        <w:rPr>
          <w:rFonts w:cs="Arial"/>
        </w:rPr>
      </w:pPr>
      <w:r w:rsidRPr="00BB0D4B">
        <w:rPr>
          <w:rFonts w:cs="Arial"/>
        </w:rPr>
        <w:t>•</w:t>
      </w:r>
      <w:r w:rsidRPr="00BB0D4B">
        <w:rPr>
          <w:rFonts w:cs="Arial"/>
        </w:rPr>
        <w:tab/>
        <w:t>Udzielenie zamówienia na oferowanych warunkach nie leży w interesie PWM.</w:t>
      </w:r>
    </w:p>
    <w:p w:rsidR="00E20E0F" w:rsidRPr="00BB0D4B" w:rsidRDefault="00E20E0F" w:rsidP="00E20E0F">
      <w:pPr>
        <w:spacing w:after="0" w:line="276" w:lineRule="auto"/>
        <w:ind w:left="1134"/>
        <w:rPr>
          <w:rFonts w:cs="Arial"/>
        </w:rPr>
      </w:pPr>
      <w:r w:rsidRPr="00BB0D4B">
        <w:rPr>
          <w:rFonts w:cs="Arial"/>
        </w:rPr>
        <w:t>•</w:t>
      </w:r>
      <w:r w:rsidRPr="00BB0D4B">
        <w:rPr>
          <w:rFonts w:cs="Arial"/>
        </w:rPr>
        <w:tab/>
        <w:t>Wystąpiła istotna zmiana okoliczności powodująca, że prowadzenie postępowania lub wykonanie zamówienia nie leży w interesie PWM, czego nie można było wcześniej przewidzieć;</w:t>
      </w:r>
    </w:p>
    <w:p w:rsidR="00E20E0F" w:rsidRPr="00BB0D4B" w:rsidRDefault="00E20E0F" w:rsidP="00E20E0F">
      <w:pPr>
        <w:spacing w:after="0" w:line="276" w:lineRule="auto"/>
        <w:ind w:left="426"/>
        <w:rPr>
          <w:rFonts w:cs="Arial"/>
        </w:rPr>
      </w:pPr>
      <w:r w:rsidRPr="00BB0D4B">
        <w:rPr>
          <w:rFonts w:cs="Arial"/>
        </w:rPr>
        <w:t>f)</w:t>
      </w:r>
      <w:r w:rsidRPr="00BB0D4B">
        <w:rPr>
          <w:rFonts w:cs="Arial"/>
        </w:rPr>
        <w:tab/>
        <w:t xml:space="preserve">Potencjalni Wykonawcy nie będą uprawnieni do występowania z jakimikolwiek roszczeniami pieniężnymi lub niepieniężnymi wobec Zamawiającego w związku niniejszym zapytaniem ofertowym, </w:t>
      </w:r>
      <w:r w:rsidRPr="00BB0D4B">
        <w:rPr>
          <w:rFonts w:cs="Arial"/>
        </w:rPr>
        <w:br/>
        <w:t xml:space="preserve">w tym z tytułu poniesionych przez nich kosztów i szkód, w szczególności w przypadku odstąpienia przez niego od postępowania lub wyboru innego Wykonawcy. </w:t>
      </w:r>
    </w:p>
    <w:p w:rsidR="00E20E0F" w:rsidRPr="00BB0D4B" w:rsidRDefault="00E20E0F" w:rsidP="00E20E0F">
      <w:pPr>
        <w:spacing w:after="0" w:line="276" w:lineRule="auto"/>
        <w:ind w:left="426"/>
        <w:rPr>
          <w:rFonts w:cs="Arial"/>
        </w:rPr>
      </w:pPr>
      <w:r w:rsidRPr="00BB0D4B">
        <w:rPr>
          <w:rFonts w:cs="Arial"/>
        </w:rPr>
        <w:t>g)</w:t>
      </w:r>
      <w:r w:rsidRPr="00BB0D4B">
        <w:rPr>
          <w:rFonts w:cs="Arial"/>
        </w:rPr>
        <w:tab/>
        <w:t>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rsidR="00E20E0F" w:rsidRPr="00BB0D4B" w:rsidRDefault="00E20E0F" w:rsidP="00E20E0F">
      <w:pPr>
        <w:spacing w:after="0" w:line="276" w:lineRule="auto"/>
        <w:ind w:left="426"/>
        <w:rPr>
          <w:rFonts w:cs="Arial"/>
        </w:rPr>
      </w:pPr>
      <w:r w:rsidRPr="00BB0D4B">
        <w:rPr>
          <w:rFonts w:cs="Arial"/>
        </w:rPr>
        <w:t>h)</w:t>
      </w:r>
      <w:r w:rsidRPr="00BB0D4B">
        <w:rPr>
          <w:rFonts w:cs="Arial"/>
        </w:rPr>
        <w:tab/>
        <w:t>Zamawiający skontaktuje się z wybranym Wykonawcą i poinformuje drogą mailową o wyborze oferty. Ponadto wybór danego Wykonawcy zostanie ogłoszony na stronie internetowej Zamawiającego.</w:t>
      </w:r>
    </w:p>
    <w:p w:rsidR="00E20E0F" w:rsidRPr="00BB0D4B" w:rsidRDefault="00E20E0F" w:rsidP="00E20E0F">
      <w:pPr>
        <w:spacing w:after="0" w:line="276" w:lineRule="auto"/>
        <w:ind w:left="426"/>
        <w:rPr>
          <w:rFonts w:cs="Arial"/>
        </w:rPr>
      </w:pPr>
      <w:r w:rsidRPr="00BB0D4B">
        <w:rPr>
          <w:rFonts w:cs="Arial"/>
        </w:rPr>
        <w:t>i)</w:t>
      </w:r>
      <w:r w:rsidRPr="00BB0D4B">
        <w:rPr>
          <w:rFonts w:cs="Arial"/>
        </w:rPr>
        <w:tab/>
        <w:t>Zamawiający może najpierw dokonać oceny ofert, a następnie zbadać, czy oferta Wykonawcy, którego oferta została oceniona jako najkorzystniejsza, nie podlega wykluczeniu oraz spełnia warunki udziału w postępowaniu.</w:t>
      </w:r>
    </w:p>
    <w:p w:rsidR="00E20E0F" w:rsidRDefault="00E20E0F" w:rsidP="00E20E0F">
      <w:pPr>
        <w:spacing w:line="276" w:lineRule="auto"/>
        <w:rPr>
          <w:rFonts w:cs="Arial"/>
        </w:rPr>
      </w:pPr>
    </w:p>
    <w:p w:rsidR="00E20E0F" w:rsidRPr="00BB0D4B" w:rsidRDefault="00E20E0F" w:rsidP="00E20E0F">
      <w:pPr>
        <w:spacing w:line="276" w:lineRule="auto"/>
        <w:rPr>
          <w:rFonts w:cs="Arial"/>
        </w:rPr>
      </w:pPr>
    </w:p>
    <w:p w:rsidR="00E20E0F" w:rsidRPr="00BB0D4B" w:rsidRDefault="00E20E0F" w:rsidP="00E20E0F">
      <w:pPr>
        <w:spacing w:after="0" w:line="276" w:lineRule="auto"/>
        <w:rPr>
          <w:rFonts w:cs="Arial"/>
          <w:b/>
        </w:rPr>
      </w:pPr>
      <w:r>
        <w:rPr>
          <w:rFonts w:cs="Arial"/>
          <w:b/>
        </w:rPr>
        <w:t>VIII.</w:t>
      </w:r>
      <w:r w:rsidRPr="00BB0D4B">
        <w:rPr>
          <w:rFonts w:cs="Arial"/>
          <w:b/>
        </w:rPr>
        <w:t xml:space="preserve"> Klauzula informacyjna w zakresie przetwarzania danych osobowych</w:t>
      </w:r>
    </w:p>
    <w:p w:rsidR="00E20E0F" w:rsidRPr="00BB0D4B" w:rsidRDefault="00E20E0F" w:rsidP="00E20E0F">
      <w:pPr>
        <w:spacing w:line="276" w:lineRule="auto"/>
        <w:rPr>
          <w:rFonts w:cs="Arial"/>
        </w:rPr>
      </w:pPr>
      <w:r w:rsidRPr="00BB0D4B">
        <w:rPr>
          <w:rFonts w:cs="Arial"/>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 iod@pwm.com.pl Po stronie Wykonawcy </w:t>
      </w:r>
      <w:r w:rsidRPr="00BB0D4B">
        <w:rPr>
          <w:rFonts w:cs="Arial"/>
        </w:rPr>
        <w:lastRenderedPageBreak/>
        <w:t>leży obowiązek uzyskania zgody osoby fizycznej na wskazanie jej danych w postępowaniu o udzielenie zamówienia, w tym w składanej ofercie.</w:t>
      </w:r>
    </w:p>
    <w:p w:rsidR="00E20E0F" w:rsidRPr="00BB0D4B" w:rsidRDefault="00E20E0F" w:rsidP="00E20E0F">
      <w:pPr>
        <w:pStyle w:val="Akapitzlist"/>
        <w:spacing w:after="0" w:line="276" w:lineRule="auto"/>
        <w:ind w:left="714"/>
        <w:rPr>
          <w:rFonts w:cs="Arial"/>
        </w:rPr>
      </w:pPr>
    </w:p>
    <w:p w:rsidR="00E20E0F" w:rsidRPr="00BB0D4B" w:rsidRDefault="00E20E0F" w:rsidP="00E20E0F">
      <w:pPr>
        <w:spacing w:after="0" w:line="276" w:lineRule="auto"/>
        <w:rPr>
          <w:rFonts w:cs="Arial"/>
          <w:u w:val="single"/>
        </w:rPr>
      </w:pPr>
      <w:r w:rsidRPr="00BB0D4B">
        <w:rPr>
          <w:rFonts w:cs="Arial"/>
          <w:u w:val="single"/>
        </w:rPr>
        <w:t>Załączniki:</w:t>
      </w:r>
    </w:p>
    <w:p w:rsidR="00E20E0F" w:rsidRPr="00BB0D4B" w:rsidRDefault="00E20E0F" w:rsidP="00E20E0F">
      <w:pPr>
        <w:pStyle w:val="Akapitzlist"/>
        <w:spacing w:after="0" w:line="276" w:lineRule="auto"/>
        <w:ind w:left="0"/>
        <w:rPr>
          <w:rFonts w:cs="Arial"/>
        </w:rPr>
      </w:pPr>
      <w:r w:rsidRPr="00BB0D4B">
        <w:rPr>
          <w:rFonts w:cs="Arial"/>
        </w:rPr>
        <w:t>Zał.1 – formularz ofertowy</w:t>
      </w:r>
    </w:p>
    <w:p w:rsidR="00E20E0F" w:rsidRPr="00BB0D4B" w:rsidRDefault="00E20E0F" w:rsidP="00E20E0F">
      <w:pPr>
        <w:pStyle w:val="Akapitzlist"/>
        <w:spacing w:after="0" w:line="276" w:lineRule="auto"/>
        <w:ind w:left="0"/>
        <w:rPr>
          <w:rFonts w:cs="Arial"/>
        </w:rPr>
      </w:pPr>
      <w:r w:rsidRPr="00BB0D4B">
        <w:rPr>
          <w:rFonts w:cs="Arial"/>
        </w:rPr>
        <w:t>Zał. 2 – projekt umowy</w:t>
      </w:r>
    </w:p>
    <w:p w:rsidR="00E20E0F" w:rsidRPr="00BB0D4B" w:rsidRDefault="00E20E0F" w:rsidP="00E20E0F">
      <w:pPr>
        <w:pStyle w:val="Akapitzlist"/>
        <w:spacing w:after="0" w:line="276" w:lineRule="auto"/>
        <w:ind w:left="0"/>
        <w:rPr>
          <w:rFonts w:cs="Arial"/>
        </w:rPr>
      </w:pPr>
      <w:r w:rsidRPr="00BB0D4B">
        <w:rPr>
          <w:rFonts w:cs="Arial"/>
        </w:rPr>
        <w:t>Zał. 3 – oświadczenie o braku powiązań osobowych lub kapitałowych</w:t>
      </w:r>
    </w:p>
    <w:p w:rsidR="00E20E0F" w:rsidRPr="00BB0D4B" w:rsidRDefault="00E20E0F" w:rsidP="00E20E0F">
      <w:pPr>
        <w:pStyle w:val="Akapitzlist"/>
        <w:spacing w:after="0" w:line="276" w:lineRule="auto"/>
        <w:ind w:left="0"/>
        <w:rPr>
          <w:rFonts w:cs="Arial"/>
        </w:rPr>
      </w:pPr>
      <w:r w:rsidRPr="00BB0D4B">
        <w:rPr>
          <w:rFonts w:cs="Arial"/>
        </w:rPr>
        <w:t>Zał. 4 – opis usługi równoważnej</w:t>
      </w:r>
    </w:p>
    <w:p w:rsidR="00E20E0F" w:rsidRPr="00BB0D4B" w:rsidRDefault="00E20E0F" w:rsidP="00E20E0F">
      <w:pPr>
        <w:pStyle w:val="Akapitzlist"/>
        <w:spacing w:after="0" w:line="276" w:lineRule="auto"/>
        <w:ind w:left="0"/>
        <w:rPr>
          <w:rFonts w:cs="Arial"/>
        </w:rPr>
      </w:pPr>
    </w:p>
    <w:p w:rsidR="00E20E0F" w:rsidRPr="00BB0D4B" w:rsidRDefault="00E20E0F" w:rsidP="00E20E0F">
      <w:pPr>
        <w:pStyle w:val="Akapitzlist"/>
        <w:spacing w:after="0" w:line="276" w:lineRule="auto"/>
        <w:ind w:left="714"/>
        <w:rPr>
          <w:rFonts w:cs="Arial"/>
        </w:rPr>
      </w:pPr>
      <w:r w:rsidRPr="00BB0D4B">
        <w:rPr>
          <w:rFonts w:cs="Arial"/>
        </w:rPr>
        <w:tab/>
      </w:r>
      <w:r w:rsidRPr="00BB0D4B">
        <w:rPr>
          <w:rFonts w:cs="Arial"/>
        </w:rPr>
        <w:tab/>
      </w:r>
      <w:r w:rsidRPr="00BB0D4B">
        <w:rPr>
          <w:rFonts w:cs="Arial"/>
        </w:rPr>
        <w:tab/>
      </w:r>
      <w:r w:rsidRPr="00BB0D4B">
        <w:rPr>
          <w:rFonts w:cs="Arial"/>
        </w:rPr>
        <w:tab/>
      </w:r>
      <w:r w:rsidRPr="00BB0D4B">
        <w:rPr>
          <w:rFonts w:cs="Arial"/>
        </w:rPr>
        <w:tab/>
      </w:r>
    </w:p>
    <w:p w:rsidR="00E20E0F" w:rsidRPr="00BB0D4B" w:rsidRDefault="00E20E0F" w:rsidP="00E20E0F">
      <w:pPr>
        <w:pStyle w:val="Akapitzlist"/>
        <w:spacing w:after="0" w:line="276" w:lineRule="auto"/>
        <w:ind w:left="714"/>
        <w:rPr>
          <w:rFonts w:cs="Arial"/>
        </w:rPr>
      </w:pPr>
    </w:p>
    <w:p w:rsidR="00E20E0F" w:rsidRPr="00BB0D4B" w:rsidRDefault="00E20E0F" w:rsidP="00E20E0F">
      <w:pPr>
        <w:pStyle w:val="Akapitzlist"/>
        <w:spacing w:after="0" w:line="276" w:lineRule="auto"/>
        <w:ind w:left="714"/>
        <w:rPr>
          <w:rFonts w:cs="Arial"/>
        </w:rPr>
      </w:pPr>
    </w:p>
    <w:p w:rsidR="00E20E0F" w:rsidRPr="00BB0D4B" w:rsidRDefault="00E20E0F" w:rsidP="00E20E0F">
      <w:pPr>
        <w:pStyle w:val="Akapitzlist"/>
        <w:spacing w:after="0" w:line="276" w:lineRule="auto"/>
        <w:ind w:left="714"/>
        <w:rPr>
          <w:rFonts w:cs="Arial"/>
        </w:rPr>
      </w:pPr>
      <w:r w:rsidRPr="00BB0D4B">
        <w:rPr>
          <w:rFonts w:cs="Arial"/>
        </w:rPr>
        <w:tab/>
      </w:r>
      <w:r w:rsidRPr="00BB0D4B">
        <w:rPr>
          <w:rFonts w:cs="Arial"/>
        </w:rPr>
        <w:tab/>
      </w:r>
      <w:r w:rsidRPr="00BB0D4B">
        <w:rPr>
          <w:rFonts w:cs="Arial"/>
        </w:rPr>
        <w:tab/>
      </w:r>
      <w:r w:rsidRPr="00BB0D4B">
        <w:rPr>
          <w:rFonts w:cs="Arial"/>
        </w:rPr>
        <w:tab/>
      </w:r>
      <w:r w:rsidRPr="00BB0D4B">
        <w:rPr>
          <w:rFonts w:cs="Arial"/>
        </w:rPr>
        <w:tab/>
      </w:r>
      <w:r w:rsidRPr="00BB0D4B">
        <w:rPr>
          <w:rFonts w:cs="Arial"/>
        </w:rPr>
        <w:tab/>
      </w:r>
      <w:r w:rsidRPr="00BB0D4B">
        <w:rPr>
          <w:rFonts w:cs="Arial"/>
        </w:rPr>
        <w:tab/>
      </w:r>
      <w:r w:rsidRPr="00BB0D4B">
        <w:rPr>
          <w:rFonts w:cs="Arial"/>
        </w:rPr>
        <w:tab/>
        <w:t>Zatwierdził:</w:t>
      </w:r>
    </w:p>
    <w:p w:rsidR="00E20E0F" w:rsidRPr="00BB0D4B" w:rsidRDefault="00E20E0F" w:rsidP="00E20E0F">
      <w:pPr>
        <w:spacing w:line="276" w:lineRule="auto"/>
        <w:rPr>
          <w:rFonts w:cs="Arial"/>
        </w:rPr>
      </w:pPr>
    </w:p>
    <w:p w:rsidR="00E20E0F" w:rsidRPr="00BB0D4B" w:rsidRDefault="00E20E0F" w:rsidP="00E20E0F">
      <w:pPr>
        <w:autoSpaceDE w:val="0"/>
        <w:autoSpaceDN w:val="0"/>
        <w:adjustRightInd w:val="0"/>
        <w:spacing w:after="0" w:line="276" w:lineRule="auto"/>
        <w:contextualSpacing/>
        <w:rPr>
          <w:rFonts w:eastAsia="Calibri" w:cs="Arial"/>
        </w:rPr>
      </w:pPr>
    </w:p>
    <w:p w:rsidR="00E20E0F" w:rsidRPr="00BB0D4B" w:rsidRDefault="00E20E0F" w:rsidP="00E20E0F">
      <w:pPr>
        <w:spacing w:line="276" w:lineRule="auto"/>
        <w:rPr>
          <w:rFonts w:cs="Arial"/>
        </w:rPr>
      </w:pPr>
    </w:p>
    <w:p w:rsidR="0015449E" w:rsidRPr="00D97245" w:rsidRDefault="0015449E" w:rsidP="00892DE2">
      <w:pPr>
        <w:spacing w:line="276" w:lineRule="auto"/>
        <w:rPr>
          <w:rFonts w:cs="Arial"/>
        </w:rPr>
      </w:pPr>
      <w:bookmarkStart w:id="1" w:name="_GoBack"/>
      <w:bookmarkEnd w:id="1"/>
    </w:p>
    <w:sectPr w:rsidR="0015449E" w:rsidRPr="00D97245" w:rsidSect="00892DE2">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48E" w:rsidRDefault="0029448E" w:rsidP="00C74CB9">
      <w:pPr>
        <w:spacing w:before="0" w:after="0" w:line="240" w:lineRule="auto"/>
      </w:pPr>
      <w:r>
        <w:separator/>
      </w:r>
    </w:p>
  </w:endnote>
  <w:endnote w:type="continuationSeparator" w:id="0">
    <w:p w:rsidR="0029448E" w:rsidRDefault="0029448E" w:rsidP="00C74C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8762765"/>
      <w:docPartObj>
        <w:docPartGallery w:val="Page Numbers (Bottom of Page)"/>
        <w:docPartUnique/>
      </w:docPartObj>
    </w:sdtPr>
    <w:sdtContent>
      <w:p w:rsidR="00E20E0F" w:rsidRDefault="00E20E0F">
        <w:pPr>
          <w:pStyle w:val="Stopka"/>
          <w:jc w:val="right"/>
        </w:pPr>
        <w:r>
          <w:fldChar w:fldCharType="begin"/>
        </w:r>
        <w:r>
          <w:instrText>PAGE   \* MERGEFORMAT</w:instrText>
        </w:r>
        <w:r>
          <w:fldChar w:fldCharType="separate"/>
        </w:r>
        <w:r>
          <w:t>2</w:t>
        </w:r>
        <w:r>
          <w:fldChar w:fldCharType="end"/>
        </w:r>
      </w:p>
    </w:sdtContent>
  </w:sdt>
  <w:p w:rsidR="00E20E0F" w:rsidRDefault="00E20E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48E" w:rsidRDefault="0029448E" w:rsidP="00C74CB9">
      <w:pPr>
        <w:spacing w:before="0" w:after="0" w:line="240" w:lineRule="auto"/>
      </w:pPr>
      <w:r>
        <w:separator/>
      </w:r>
    </w:p>
  </w:footnote>
  <w:footnote w:type="continuationSeparator" w:id="0">
    <w:p w:rsidR="0029448E" w:rsidRDefault="0029448E" w:rsidP="00C74CB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CB9" w:rsidRDefault="00C74CB9" w:rsidP="00C74CB9">
    <w:pPr>
      <w:pStyle w:val="Nagwek"/>
      <w:jc w:val="center"/>
    </w:pPr>
    <w:r>
      <w:rPr>
        <w:noProof/>
        <w:lang w:eastAsia="pl-PL"/>
      </w:rPr>
      <w:drawing>
        <wp:anchor distT="0" distB="0" distL="114300" distR="114300" simplePos="0" relativeHeight="251658240" behindDoc="0" locked="0" layoutInCell="1" allowOverlap="1" wp14:anchorId="1BAB0526" wp14:editId="0AF15202">
          <wp:simplePos x="0" y="0"/>
          <wp:positionH relativeFrom="column">
            <wp:posOffset>936625</wp:posOffset>
          </wp:positionH>
          <wp:positionV relativeFrom="paragraph">
            <wp:posOffset>-235585</wp:posOffset>
          </wp:positionV>
          <wp:extent cx="3786505" cy="1004570"/>
          <wp:effectExtent l="0" t="0" r="4445" b="5080"/>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6505" cy="1004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93740"/>
    <w:multiLevelType w:val="hybridMultilevel"/>
    <w:tmpl w:val="29DEB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8678EA"/>
    <w:multiLevelType w:val="hybridMultilevel"/>
    <w:tmpl w:val="77EE7ED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2394730"/>
    <w:multiLevelType w:val="multilevel"/>
    <w:tmpl w:val="F162D7F8"/>
    <w:lvl w:ilvl="0">
      <w:start w:val="1"/>
      <w:numFmt w:val="decimal"/>
      <w:pStyle w:val="Nagwek1"/>
      <w:lvlText w:val="%1"/>
      <w:lvlJc w:val="left"/>
      <w:pPr>
        <w:ind w:left="432" w:hanging="432"/>
      </w:pPr>
      <w:rPr>
        <w:b/>
      </w:rPr>
    </w:lvl>
    <w:lvl w:ilvl="1">
      <w:start w:val="1"/>
      <w:numFmt w:val="decimal"/>
      <w:pStyle w:val="Nagwek2"/>
      <w:lvlText w:val="%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 w15:restartNumberingAfterBreak="0">
    <w:nsid w:val="1B844DD4"/>
    <w:multiLevelType w:val="hybridMultilevel"/>
    <w:tmpl w:val="1BB452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19462CD"/>
    <w:multiLevelType w:val="hybridMultilevel"/>
    <w:tmpl w:val="1EB6833E"/>
    <w:lvl w:ilvl="0" w:tplc="6FEC0AD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630129"/>
    <w:multiLevelType w:val="hybridMultilevel"/>
    <w:tmpl w:val="95DA7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2828A5"/>
    <w:multiLevelType w:val="hybridMultilevel"/>
    <w:tmpl w:val="DA7EA2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000351C"/>
    <w:multiLevelType w:val="hybridMultilevel"/>
    <w:tmpl w:val="1C483FF0"/>
    <w:lvl w:ilvl="0" w:tplc="04150015">
      <w:start w:val="1"/>
      <w:numFmt w:val="upperLetter"/>
      <w:lvlText w:val="%1."/>
      <w:lvlJc w:val="left"/>
      <w:pPr>
        <w:ind w:left="1134" w:hanging="360"/>
      </w:p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8" w15:restartNumberingAfterBreak="0">
    <w:nsid w:val="346C4C65"/>
    <w:multiLevelType w:val="hybridMultilevel"/>
    <w:tmpl w:val="0D56EE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6C535C5"/>
    <w:multiLevelType w:val="hybridMultilevel"/>
    <w:tmpl w:val="11A8CF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B681D8E"/>
    <w:multiLevelType w:val="hybridMultilevel"/>
    <w:tmpl w:val="F108502E"/>
    <w:lvl w:ilvl="0" w:tplc="0BFC2C02">
      <w:start w:val="1"/>
      <w:numFmt w:val="bullet"/>
      <w:pStyle w:val="ListBullet1"/>
      <w:lvlText w:val=""/>
      <w:lvlJc w:val="left"/>
      <w:pPr>
        <w:tabs>
          <w:tab w:val="num" w:pos="1080"/>
        </w:tabs>
        <w:ind w:left="1080" w:hanging="360"/>
      </w:pPr>
      <w:rPr>
        <w:rFonts w:ascii="Wingdings" w:hAnsi="Wingdings" w:hint="default"/>
      </w:rPr>
    </w:lvl>
    <w:lvl w:ilvl="1" w:tplc="533816D0">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19B75AB"/>
    <w:multiLevelType w:val="multilevel"/>
    <w:tmpl w:val="02305220"/>
    <w:lvl w:ilvl="0">
      <w:start w:val="1"/>
      <w:numFmt w:val="decimal"/>
      <w:pStyle w:val="numbering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432"/>
      </w:pPr>
    </w:lvl>
    <w:lvl w:ilvl="3">
      <w:start w:val="1"/>
      <w:numFmt w:val="decimal"/>
      <w:lvlText w:val="%1.%2.%3.%4."/>
      <w:lvlJc w:val="left"/>
      <w:pPr>
        <w:tabs>
          <w:tab w:val="num" w:pos="1944"/>
        </w:tabs>
        <w:ind w:left="1944" w:hanging="720"/>
      </w:pPr>
    </w:lvl>
    <w:lvl w:ilvl="4">
      <w:start w:val="1"/>
      <w:numFmt w:val="decimal"/>
      <w:lvlText w:val="%1.%2.%3.%4.%5."/>
      <w:lvlJc w:val="left"/>
      <w:pPr>
        <w:tabs>
          <w:tab w:val="num" w:pos="2448"/>
        </w:tabs>
        <w:ind w:left="2448" w:hanging="720"/>
      </w:pPr>
    </w:lvl>
    <w:lvl w:ilvl="5">
      <w:start w:val="1"/>
      <w:numFmt w:val="decimal"/>
      <w:lvlText w:val="%1.%2.%3.%4.%5.%6."/>
      <w:lvlJc w:val="left"/>
      <w:pPr>
        <w:tabs>
          <w:tab w:val="num" w:pos="3312"/>
        </w:tabs>
        <w:ind w:left="2736" w:hanging="504"/>
      </w:pPr>
    </w:lvl>
    <w:lvl w:ilvl="6">
      <w:start w:val="1"/>
      <w:numFmt w:val="decimal"/>
      <w:lvlText w:val="%1.%2.%3.%4.%5.%6.%7."/>
      <w:lvlJc w:val="left"/>
      <w:pPr>
        <w:tabs>
          <w:tab w:val="num" w:pos="3816"/>
        </w:tabs>
        <w:ind w:left="3240" w:hanging="504"/>
      </w:pPr>
    </w:lvl>
    <w:lvl w:ilvl="7">
      <w:start w:val="1"/>
      <w:numFmt w:val="decimal"/>
      <w:lvlText w:val="%1.%2.%3.%4.%5.%6.%7.%8."/>
      <w:lvlJc w:val="left"/>
      <w:pPr>
        <w:tabs>
          <w:tab w:val="num" w:pos="4320"/>
        </w:tabs>
        <w:ind w:left="3744" w:hanging="504"/>
      </w:pPr>
    </w:lvl>
    <w:lvl w:ilvl="8">
      <w:start w:val="1"/>
      <w:numFmt w:val="decimal"/>
      <w:lvlText w:val="%1.%2.%3.%4.%5.%6.%7.%8.%9."/>
      <w:lvlJc w:val="left"/>
      <w:pPr>
        <w:tabs>
          <w:tab w:val="num" w:pos="5184"/>
        </w:tabs>
        <w:ind w:left="4320" w:hanging="576"/>
      </w:pPr>
    </w:lvl>
  </w:abstractNum>
  <w:abstractNum w:abstractNumId="12" w15:restartNumberingAfterBreak="0">
    <w:nsid w:val="595B3DDC"/>
    <w:multiLevelType w:val="multilevel"/>
    <w:tmpl w:val="580E733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EA32DC"/>
    <w:multiLevelType w:val="hybridMultilevel"/>
    <w:tmpl w:val="DEA6FF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0C23BF"/>
    <w:multiLevelType w:val="hybridMultilevel"/>
    <w:tmpl w:val="38E62D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562848"/>
    <w:multiLevelType w:val="hybridMultilevel"/>
    <w:tmpl w:val="B29C9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45A735A"/>
    <w:multiLevelType w:val="hybridMultilevel"/>
    <w:tmpl w:val="421817DC"/>
    <w:lvl w:ilvl="0" w:tplc="04150017">
      <w:start w:val="1"/>
      <w:numFmt w:val="lowerLetter"/>
      <w:lvlText w:val="%1)"/>
      <w:lvlJc w:val="left"/>
      <w:pPr>
        <w:ind w:left="371" w:hanging="360"/>
      </w:pPr>
      <w:rPr>
        <w:rFonts w:hint="default"/>
      </w:rPr>
    </w:lvl>
    <w:lvl w:ilvl="1" w:tplc="04150003" w:tentative="1">
      <w:start w:val="1"/>
      <w:numFmt w:val="bullet"/>
      <w:lvlText w:val="o"/>
      <w:lvlJc w:val="left"/>
      <w:pPr>
        <w:ind w:left="1091" w:hanging="360"/>
      </w:pPr>
      <w:rPr>
        <w:rFonts w:ascii="Courier New" w:hAnsi="Courier New" w:cs="Courier New" w:hint="default"/>
      </w:rPr>
    </w:lvl>
    <w:lvl w:ilvl="2" w:tplc="04150005" w:tentative="1">
      <w:start w:val="1"/>
      <w:numFmt w:val="bullet"/>
      <w:lvlText w:val=""/>
      <w:lvlJc w:val="left"/>
      <w:pPr>
        <w:ind w:left="1811" w:hanging="360"/>
      </w:pPr>
      <w:rPr>
        <w:rFonts w:ascii="Wingdings" w:hAnsi="Wingdings" w:hint="default"/>
      </w:rPr>
    </w:lvl>
    <w:lvl w:ilvl="3" w:tplc="04150001" w:tentative="1">
      <w:start w:val="1"/>
      <w:numFmt w:val="bullet"/>
      <w:lvlText w:val=""/>
      <w:lvlJc w:val="left"/>
      <w:pPr>
        <w:ind w:left="2531" w:hanging="360"/>
      </w:pPr>
      <w:rPr>
        <w:rFonts w:ascii="Symbol" w:hAnsi="Symbol" w:hint="default"/>
      </w:rPr>
    </w:lvl>
    <w:lvl w:ilvl="4" w:tplc="04150003" w:tentative="1">
      <w:start w:val="1"/>
      <w:numFmt w:val="bullet"/>
      <w:lvlText w:val="o"/>
      <w:lvlJc w:val="left"/>
      <w:pPr>
        <w:ind w:left="3251" w:hanging="360"/>
      </w:pPr>
      <w:rPr>
        <w:rFonts w:ascii="Courier New" w:hAnsi="Courier New" w:cs="Courier New" w:hint="default"/>
      </w:rPr>
    </w:lvl>
    <w:lvl w:ilvl="5" w:tplc="04150005" w:tentative="1">
      <w:start w:val="1"/>
      <w:numFmt w:val="bullet"/>
      <w:lvlText w:val=""/>
      <w:lvlJc w:val="left"/>
      <w:pPr>
        <w:ind w:left="3971" w:hanging="360"/>
      </w:pPr>
      <w:rPr>
        <w:rFonts w:ascii="Wingdings" w:hAnsi="Wingdings" w:hint="default"/>
      </w:rPr>
    </w:lvl>
    <w:lvl w:ilvl="6" w:tplc="04150001" w:tentative="1">
      <w:start w:val="1"/>
      <w:numFmt w:val="bullet"/>
      <w:lvlText w:val=""/>
      <w:lvlJc w:val="left"/>
      <w:pPr>
        <w:ind w:left="4691" w:hanging="360"/>
      </w:pPr>
      <w:rPr>
        <w:rFonts w:ascii="Symbol" w:hAnsi="Symbol" w:hint="default"/>
      </w:rPr>
    </w:lvl>
    <w:lvl w:ilvl="7" w:tplc="04150003" w:tentative="1">
      <w:start w:val="1"/>
      <w:numFmt w:val="bullet"/>
      <w:lvlText w:val="o"/>
      <w:lvlJc w:val="left"/>
      <w:pPr>
        <w:ind w:left="5411" w:hanging="360"/>
      </w:pPr>
      <w:rPr>
        <w:rFonts w:ascii="Courier New" w:hAnsi="Courier New" w:cs="Courier New" w:hint="default"/>
      </w:rPr>
    </w:lvl>
    <w:lvl w:ilvl="8" w:tplc="04150005" w:tentative="1">
      <w:start w:val="1"/>
      <w:numFmt w:val="bullet"/>
      <w:lvlText w:val=""/>
      <w:lvlJc w:val="left"/>
      <w:pPr>
        <w:ind w:left="6131" w:hanging="360"/>
      </w:pPr>
      <w:rPr>
        <w:rFonts w:ascii="Wingdings" w:hAnsi="Wingdings" w:hint="default"/>
      </w:rPr>
    </w:lvl>
  </w:abstractNum>
  <w:abstractNum w:abstractNumId="17" w15:restartNumberingAfterBreak="0">
    <w:nsid w:val="75686C67"/>
    <w:multiLevelType w:val="hybridMultilevel"/>
    <w:tmpl w:val="28ACAF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B3335FA"/>
    <w:multiLevelType w:val="hybridMultilevel"/>
    <w:tmpl w:val="DEDAEDC8"/>
    <w:lvl w:ilvl="0" w:tplc="04150001">
      <w:start w:val="1"/>
      <w:numFmt w:val="bullet"/>
      <w:lvlText w:val=""/>
      <w:lvlJc w:val="left"/>
      <w:pPr>
        <w:ind w:left="720" w:hanging="360"/>
      </w:pPr>
      <w:rPr>
        <w:rFonts w:ascii="Symbol" w:hAnsi="Symbol" w:hint="default"/>
      </w:rPr>
    </w:lvl>
    <w:lvl w:ilvl="1" w:tplc="680C210C">
      <w:start w:val="1"/>
      <w:numFmt w:val="bullet"/>
      <w:lvlText w:val="–"/>
      <w:lvlJc w:val="left"/>
      <w:pPr>
        <w:ind w:left="1440" w:hanging="360"/>
      </w:pPr>
      <w:rPr>
        <w:rFonts w:ascii="Times New Roman" w:hAnsi="Times New Roman" w:cs="Times New Roman" w:hint="default"/>
        <w:b w:val="0"/>
        <w:i w:val="0"/>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F984C8E"/>
    <w:multiLevelType w:val="hybridMultilevel"/>
    <w:tmpl w:val="3C0882B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15"/>
  </w:num>
  <w:num w:numId="12">
    <w:abstractNumId w:val="12"/>
  </w:num>
  <w:num w:numId="13">
    <w:abstractNumId w:val="14"/>
  </w:num>
  <w:num w:numId="14">
    <w:abstractNumId w:val="17"/>
  </w:num>
  <w:num w:numId="15">
    <w:abstractNumId w:val="19"/>
  </w:num>
  <w:num w:numId="16">
    <w:abstractNumId w:val="7"/>
  </w:num>
  <w:num w:numId="17">
    <w:abstractNumId w:val="1"/>
  </w:num>
  <w:num w:numId="18">
    <w:abstractNumId w:val="4"/>
  </w:num>
  <w:num w:numId="19">
    <w:abstractNumId w:val="18"/>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B9"/>
    <w:rsid w:val="00013F88"/>
    <w:rsid w:val="00121F99"/>
    <w:rsid w:val="00144058"/>
    <w:rsid w:val="0015449E"/>
    <w:rsid w:val="001A06F1"/>
    <w:rsid w:val="001D56D6"/>
    <w:rsid w:val="001E5E0C"/>
    <w:rsid w:val="0028682E"/>
    <w:rsid w:val="0029448E"/>
    <w:rsid w:val="002E06B3"/>
    <w:rsid w:val="002E3181"/>
    <w:rsid w:val="003252DE"/>
    <w:rsid w:val="003660E3"/>
    <w:rsid w:val="003C20D0"/>
    <w:rsid w:val="003D75B7"/>
    <w:rsid w:val="00511523"/>
    <w:rsid w:val="00523795"/>
    <w:rsid w:val="00524F8E"/>
    <w:rsid w:val="005454CD"/>
    <w:rsid w:val="00587B4C"/>
    <w:rsid w:val="005F0CB0"/>
    <w:rsid w:val="006112AD"/>
    <w:rsid w:val="00635350"/>
    <w:rsid w:val="00663FB3"/>
    <w:rsid w:val="006D417E"/>
    <w:rsid w:val="006E7DE2"/>
    <w:rsid w:val="00735905"/>
    <w:rsid w:val="00764DD9"/>
    <w:rsid w:val="00765C9C"/>
    <w:rsid w:val="00773DBF"/>
    <w:rsid w:val="007D2A92"/>
    <w:rsid w:val="00892DE2"/>
    <w:rsid w:val="008A475F"/>
    <w:rsid w:val="00970DD1"/>
    <w:rsid w:val="00982C30"/>
    <w:rsid w:val="0099358E"/>
    <w:rsid w:val="00AB14E5"/>
    <w:rsid w:val="00AB6C6F"/>
    <w:rsid w:val="00AC3B84"/>
    <w:rsid w:val="00AD3A78"/>
    <w:rsid w:val="00B11494"/>
    <w:rsid w:val="00B46A54"/>
    <w:rsid w:val="00B46D8B"/>
    <w:rsid w:val="00B57B2C"/>
    <w:rsid w:val="00BC5EF4"/>
    <w:rsid w:val="00C25185"/>
    <w:rsid w:val="00C7091B"/>
    <w:rsid w:val="00C74CB9"/>
    <w:rsid w:val="00CD0C5A"/>
    <w:rsid w:val="00D02C8A"/>
    <w:rsid w:val="00D15E96"/>
    <w:rsid w:val="00D97245"/>
    <w:rsid w:val="00E20E0F"/>
    <w:rsid w:val="00EA666D"/>
    <w:rsid w:val="00ED3F37"/>
    <w:rsid w:val="00EE4107"/>
    <w:rsid w:val="00F65B35"/>
    <w:rsid w:val="00F65D83"/>
    <w:rsid w:val="00F73B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801A0"/>
  <w15:docId w15:val="{0CAECEAA-13B9-4375-837E-AF4B384F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4CB9"/>
    <w:pPr>
      <w:spacing w:before="120" w:after="120" w:line="300" w:lineRule="auto"/>
      <w:jc w:val="both"/>
    </w:pPr>
    <w:rPr>
      <w:rFonts w:ascii="Arial" w:eastAsia="Times New Roman" w:hAnsi="Arial" w:cs="Verdana"/>
      <w:sz w:val="20"/>
      <w:szCs w:val="20"/>
    </w:rPr>
  </w:style>
  <w:style w:type="paragraph" w:styleId="Nagwek1">
    <w:name w:val="heading 1"/>
    <w:basedOn w:val="Normalny"/>
    <w:next w:val="Normalny"/>
    <w:link w:val="Nagwek1Znak"/>
    <w:qFormat/>
    <w:rsid w:val="00C74CB9"/>
    <w:pPr>
      <w:keepNext/>
      <w:pageBreakBefore/>
      <w:numPr>
        <w:numId w:val="1"/>
      </w:numPr>
      <w:spacing w:before="240" w:after="240"/>
      <w:outlineLvl w:val="0"/>
    </w:pPr>
    <w:rPr>
      <w:b/>
      <w:bCs/>
      <w:kern w:val="32"/>
      <w:sz w:val="26"/>
      <w:szCs w:val="26"/>
    </w:rPr>
  </w:style>
  <w:style w:type="paragraph" w:styleId="Nagwek2">
    <w:name w:val="heading 2"/>
    <w:basedOn w:val="Normalny"/>
    <w:next w:val="Normalny"/>
    <w:link w:val="Nagwek2Znak"/>
    <w:qFormat/>
    <w:rsid w:val="00C74CB9"/>
    <w:pPr>
      <w:keepNext/>
      <w:numPr>
        <w:ilvl w:val="1"/>
        <w:numId w:val="1"/>
      </w:numPr>
      <w:spacing w:before="240" w:after="240"/>
      <w:outlineLvl w:val="1"/>
    </w:pPr>
    <w:rPr>
      <w:b/>
      <w:bCs/>
      <w:sz w:val="24"/>
      <w:szCs w:val="24"/>
    </w:rPr>
  </w:style>
  <w:style w:type="paragraph" w:styleId="Nagwek3">
    <w:name w:val="heading 3"/>
    <w:basedOn w:val="Normalny"/>
    <w:next w:val="Normalny"/>
    <w:link w:val="Nagwek3Znak"/>
    <w:uiPriority w:val="9"/>
    <w:qFormat/>
    <w:rsid w:val="00C74CB9"/>
    <w:pPr>
      <w:keepNext/>
      <w:numPr>
        <w:ilvl w:val="2"/>
        <w:numId w:val="1"/>
      </w:numPr>
      <w:spacing w:before="240" w:after="240"/>
      <w:outlineLvl w:val="2"/>
    </w:pPr>
    <w:rPr>
      <w:b/>
      <w:bCs/>
      <w:sz w:val="22"/>
      <w:szCs w:val="22"/>
    </w:rPr>
  </w:style>
  <w:style w:type="paragraph" w:styleId="Nagwek4">
    <w:name w:val="heading 4"/>
    <w:basedOn w:val="Normalny"/>
    <w:next w:val="Normalny"/>
    <w:link w:val="Nagwek4Znak"/>
    <w:uiPriority w:val="99"/>
    <w:qFormat/>
    <w:rsid w:val="00C74CB9"/>
    <w:pPr>
      <w:keepNext/>
      <w:numPr>
        <w:ilvl w:val="3"/>
        <w:numId w:val="1"/>
      </w:numPr>
      <w:spacing w:before="240" w:after="60"/>
      <w:outlineLvl w:val="3"/>
    </w:pPr>
    <w:rPr>
      <w:rFonts w:ascii="Calibri" w:hAnsi="Calibri" w:cs="Calibri"/>
      <w:b/>
      <w:bCs/>
      <w:sz w:val="28"/>
      <w:szCs w:val="28"/>
    </w:rPr>
  </w:style>
  <w:style w:type="paragraph" w:styleId="Nagwek5">
    <w:name w:val="heading 5"/>
    <w:basedOn w:val="Normalny"/>
    <w:next w:val="Normalny"/>
    <w:link w:val="Nagwek5Znak"/>
    <w:uiPriority w:val="99"/>
    <w:qFormat/>
    <w:rsid w:val="00C74CB9"/>
    <w:pPr>
      <w:numPr>
        <w:ilvl w:val="4"/>
        <w:numId w:val="1"/>
      </w:numPr>
      <w:spacing w:before="240" w:after="60"/>
      <w:outlineLvl w:val="4"/>
    </w:pPr>
    <w:rPr>
      <w:rFonts w:ascii="Calibri" w:hAnsi="Calibri" w:cs="Calibri"/>
      <w:b/>
      <w:bCs/>
      <w:i/>
      <w:iCs/>
      <w:sz w:val="26"/>
      <w:szCs w:val="26"/>
    </w:rPr>
  </w:style>
  <w:style w:type="paragraph" w:styleId="Nagwek6">
    <w:name w:val="heading 6"/>
    <w:basedOn w:val="Normalny"/>
    <w:next w:val="Normalny"/>
    <w:link w:val="Nagwek6Znak"/>
    <w:uiPriority w:val="99"/>
    <w:qFormat/>
    <w:rsid w:val="00C74CB9"/>
    <w:pPr>
      <w:numPr>
        <w:ilvl w:val="5"/>
        <w:numId w:val="1"/>
      </w:numPr>
      <w:spacing w:before="240" w:after="60"/>
      <w:outlineLvl w:val="5"/>
    </w:pPr>
    <w:rPr>
      <w:rFonts w:ascii="Calibri" w:hAnsi="Calibri" w:cs="Calibri"/>
      <w:b/>
      <w:bCs/>
      <w:sz w:val="22"/>
      <w:szCs w:val="22"/>
    </w:rPr>
  </w:style>
  <w:style w:type="paragraph" w:styleId="Nagwek7">
    <w:name w:val="heading 7"/>
    <w:basedOn w:val="Normalny"/>
    <w:next w:val="Normalny"/>
    <w:link w:val="Nagwek7Znak"/>
    <w:uiPriority w:val="99"/>
    <w:qFormat/>
    <w:rsid w:val="00C74CB9"/>
    <w:pPr>
      <w:numPr>
        <w:ilvl w:val="6"/>
        <w:numId w:val="1"/>
      </w:numPr>
      <w:spacing w:before="240" w:after="60"/>
      <w:outlineLvl w:val="6"/>
    </w:pPr>
    <w:rPr>
      <w:rFonts w:ascii="Calibri" w:hAnsi="Calibri" w:cs="Calibri"/>
      <w:sz w:val="24"/>
      <w:szCs w:val="24"/>
    </w:rPr>
  </w:style>
  <w:style w:type="paragraph" w:styleId="Nagwek8">
    <w:name w:val="heading 8"/>
    <w:basedOn w:val="Normalny"/>
    <w:next w:val="Normalny"/>
    <w:link w:val="Nagwek8Znak"/>
    <w:uiPriority w:val="99"/>
    <w:qFormat/>
    <w:rsid w:val="00C74CB9"/>
    <w:pPr>
      <w:numPr>
        <w:ilvl w:val="7"/>
        <w:numId w:val="1"/>
      </w:numPr>
      <w:spacing w:before="240" w:after="60"/>
      <w:outlineLvl w:val="7"/>
    </w:pPr>
    <w:rPr>
      <w:rFonts w:ascii="Calibri" w:hAnsi="Calibri" w:cs="Calibri"/>
      <w:i/>
      <w:iCs/>
      <w:sz w:val="24"/>
      <w:szCs w:val="24"/>
    </w:rPr>
  </w:style>
  <w:style w:type="paragraph" w:styleId="Nagwek9">
    <w:name w:val="heading 9"/>
    <w:basedOn w:val="Normalny"/>
    <w:next w:val="Normalny"/>
    <w:link w:val="Nagwek9Znak"/>
    <w:uiPriority w:val="99"/>
    <w:qFormat/>
    <w:rsid w:val="00C74CB9"/>
    <w:pPr>
      <w:numPr>
        <w:ilvl w:val="8"/>
        <w:numId w:val="1"/>
      </w:num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74CB9"/>
    <w:rPr>
      <w:rFonts w:ascii="Arial" w:eastAsia="Times New Roman" w:hAnsi="Arial" w:cs="Verdana"/>
      <w:b/>
      <w:bCs/>
      <w:kern w:val="32"/>
      <w:sz w:val="26"/>
      <w:szCs w:val="26"/>
    </w:rPr>
  </w:style>
  <w:style w:type="character" w:customStyle="1" w:styleId="Nagwek2Znak">
    <w:name w:val="Nagłówek 2 Znak"/>
    <w:basedOn w:val="Domylnaczcionkaakapitu"/>
    <w:link w:val="Nagwek2"/>
    <w:rsid w:val="00C74CB9"/>
    <w:rPr>
      <w:rFonts w:ascii="Arial" w:eastAsia="Times New Roman" w:hAnsi="Arial" w:cs="Verdana"/>
      <w:b/>
      <w:bCs/>
      <w:sz w:val="24"/>
      <w:szCs w:val="24"/>
    </w:rPr>
  </w:style>
  <w:style w:type="character" w:customStyle="1" w:styleId="Nagwek3Znak">
    <w:name w:val="Nagłówek 3 Znak"/>
    <w:basedOn w:val="Domylnaczcionkaakapitu"/>
    <w:link w:val="Nagwek3"/>
    <w:uiPriority w:val="9"/>
    <w:rsid w:val="00C74CB9"/>
    <w:rPr>
      <w:rFonts w:ascii="Arial" w:eastAsia="Times New Roman" w:hAnsi="Arial" w:cs="Verdana"/>
      <w:b/>
      <w:bCs/>
    </w:rPr>
  </w:style>
  <w:style w:type="character" w:customStyle="1" w:styleId="Nagwek4Znak">
    <w:name w:val="Nagłówek 4 Znak"/>
    <w:basedOn w:val="Domylnaczcionkaakapitu"/>
    <w:link w:val="Nagwek4"/>
    <w:uiPriority w:val="99"/>
    <w:rsid w:val="00C74CB9"/>
    <w:rPr>
      <w:rFonts w:ascii="Calibri" w:eastAsia="Times New Roman" w:hAnsi="Calibri" w:cs="Calibri"/>
      <w:b/>
      <w:bCs/>
      <w:sz w:val="28"/>
      <w:szCs w:val="28"/>
    </w:rPr>
  </w:style>
  <w:style w:type="character" w:customStyle="1" w:styleId="Nagwek5Znak">
    <w:name w:val="Nagłówek 5 Znak"/>
    <w:basedOn w:val="Domylnaczcionkaakapitu"/>
    <w:link w:val="Nagwek5"/>
    <w:uiPriority w:val="99"/>
    <w:rsid w:val="00C74CB9"/>
    <w:rPr>
      <w:rFonts w:ascii="Calibri" w:eastAsia="Times New Roman" w:hAnsi="Calibri" w:cs="Calibri"/>
      <w:b/>
      <w:bCs/>
      <w:i/>
      <w:iCs/>
      <w:sz w:val="26"/>
      <w:szCs w:val="26"/>
    </w:rPr>
  </w:style>
  <w:style w:type="character" w:customStyle="1" w:styleId="Nagwek6Znak">
    <w:name w:val="Nagłówek 6 Znak"/>
    <w:basedOn w:val="Domylnaczcionkaakapitu"/>
    <w:link w:val="Nagwek6"/>
    <w:uiPriority w:val="99"/>
    <w:rsid w:val="00C74CB9"/>
    <w:rPr>
      <w:rFonts w:ascii="Calibri" w:eastAsia="Times New Roman" w:hAnsi="Calibri" w:cs="Calibri"/>
      <w:b/>
      <w:bCs/>
    </w:rPr>
  </w:style>
  <w:style w:type="character" w:customStyle="1" w:styleId="Nagwek7Znak">
    <w:name w:val="Nagłówek 7 Znak"/>
    <w:basedOn w:val="Domylnaczcionkaakapitu"/>
    <w:link w:val="Nagwek7"/>
    <w:uiPriority w:val="99"/>
    <w:rsid w:val="00C74CB9"/>
    <w:rPr>
      <w:rFonts w:ascii="Calibri" w:eastAsia="Times New Roman" w:hAnsi="Calibri" w:cs="Calibri"/>
      <w:sz w:val="24"/>
      <w:szCs w:val="24"/>
    </w:rPr>
  </w:style>
  <w:style w:type="character" w:customStyle="1" w:styleId="Nagwek8Znak">
    <w:name w:val="Nagłówek 8 Znak"/>
    <w:basedOn w:val="Domylnaczcionkaakapitu"/>
    <w:link w:val="Nagwek8"/>
    <w:uiPriority w:val="99"/>
    <w:rsid w:val="00C74CB9"/>
    <w:rPr>
      <w:rFonts w:ascii="Calibri" w:eastAsia="Times New Roman" w:hAnsi="Calibri" w:cs="Calibri"/>
      <w:i/>
      <w:iCs/>
      <w:sz w:val="24"/>
      <w:szCs w:val="24"/>
    </w:rPr>
  </w:style>
  <w:style w:type="character" w:customStyle="1" w:styleId="Nagwek9Znak">
    <w:name w:val="Nagłówek 9 Znak"/>
    <w:basedOn w:val="Domylnaczcionkaakapitu"/>
    <w:link w:val="Nagwek9"/>
    <w:uiPriority w:val="99"/>
    <w:rsid w:val="00C74CB9"/>
    <w:rPr>
      <w:rFonts w:ascii="Cambria" w:eastAsia="Times New Roman" w:hAnsi="Cambria" w:cs="Cambria"/>
    </w:rPr>
  </w:style>
  <w:style w:type="paragraph" w:styleId="NormalnyWeb">
    <w:name w:val="Normal (Web)"/>
    <w:basedOn w:val="Normalny"/>
    <w:uiPriority w:val="99"/>
    <w:rsid w:val="00C74CB9"/>
    <w:pPr>
      <w:spacing w:before="100" w:beforeAutospacing="1" w:after="100" w:afterAutospacing="1" w:line="240" w:lineRule="auto"/>
      <w:jc w:val="left"/>
    </w:pPr>
    <w:rPr>
      <w:rFonts w:cs="Times New Roman"/>
      <w:sz w:val="24"/>
      <w:szCs w:val="24"/>
      <w:lang w:eastAsia="pl-PL"/>
    </w:rPr>
  </w:style>
  <w:style w:type="paragraph" w:styleId="Nagwek">
    <w:name w:val="header"/>
    <w:basedOn w:val="Normalny"/>
    <w:link w:val="NagwekZnak"/>
    <w:rsid w:val="00C74CB9"/>
    <w:pPr>
      <w:tabs>
        <w:tab w:val="center" w:pos="4536"/>
        <w:tab w:val="right" w:pos="9072"/>
      </w:tabs>
    </w:pPr>
  </w:style>
  <w:style w:type="character" w:customStyle="1" w:styleId="NagwekZnak">
    <w:name w:val="Nagłówek Znak"/>
    <w:basedOn w:val="Domylnaczcionkaakapitu"/>
    <w:link w:val="Nagwek"/>
    <w:rsid w:val="00C74CB9"/>
    <w:rPr>
      <w:rFonts w:ascii="Arial" w:eastAsia="Times New Roman" w:hAnsi="Arial" w:cs="Verdana"/>
      <w:sz w:val="20"/>
      <w:szCs w:val="20"/>
    </w:rPr>
  </w:style>
  <w:style w:type="paragraph" w:customStyle="1" w:styleId="Tabletext">
    <w:name w:val="Tabletext"/>
    <w:basedOn w:val="Normalny"/>
    <w:rsid w:val="00C74CB9"/>
    <w:pPr>
      <w:keepLines/>
      <w:widowControl w:val="0"/>
      <w:spacing w:after="60" w:line="240" w:lineRule="auto"/>
      <w:jc w:val="left"/>
    </w:pPr>
    <w:rPr>
      <w:rFonts w:cs="Times New Roman"/>
      <w:b/>
      <w:bCs/>
    </w:rPr>
  </w:style>
  <w:style w:type="paragraph" w:customStyle="1" w:styleId="ListBullet1">
    <w:name w:val="List Bullet 1"/>
    <w:basedOn w:val="Normalny"/>
    <w:rsid w:val="00C74CB9"/>
    <w:pPr>
      <w:numPr>
        <w:numId w:val="2"/>
      </w:numPr>
      <w:spacing w:before="0" w:after="0" w:line="240" w:lineRule="auto"/>
      <w:jc w:val="left"/>
    </w:pPr>
    <w:rPr>
      <w:rFonts w:cs="Times New Roman"/>
      <w:szCs w:val="24"/>
      <w:lang w:val="en-US"/>
    </w:rPr>
  </w:style>
  <w:style w:type="paragraph" w:customStyle="1" w:styleId="numbering1">
    <w:name w:val="numbering 1"/>
    <w:basedOn w:val="Normalny"/>
    <w:rsid w:val="00C74CB9"/>
    <w:pPr>
      <w:keepNext/>
      <w:numPr>
        <w:numId w:val="3"/>
      </w:numPr>
      <w:spacing w:before="60" w:after="60" w:line="240" w:lineRule="auto"/>
      <w:jc w:val="left"/>
    </w:pPr>
    <w:rPr>
      <w:rFonts w:cs="Times New Roman"/>
      <w:iCs/>
      <w:szCs w:val="24"/>
    </w:rPr>
  </w:style>
  <w:style w:type="paragraph" w:styleId="Stopka">
    <w:name w:val="footer"/>
    <w:basedOn w:val="Normalny"/>
    <w:link w:val="StopkaZnak"/>
    <w:uiPriority w:val="99"/>
    <w:unhideWhenUsed/>
    <w:rsid w:val="00C74CB9"/>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C74CB9"/>
    <w:rPr>
      <w:rFonts w:ascii="Arial" w:eastAsia="Times New Roman" w:hAnsi="Arial" w:cs="Verdana"/>
      <w:sz w:val="20"/>
      <w:szCs w:val="20"/>
    </w:rPr>
  </w:style>
  <w:style w:type="paragraph" w:styleId="Tekstdymka">
    <w:name w:val="Balloon Text"/>
    <w:basedOn w:val="Normalny"/>
    <w:link w:val="TekstdymkaZnak"/>
    <w:uiPriority w:val="99"/>
    <w:semiHidden/>
    <w:unhideWhenUsed/>
    <w:rsid w:val="00C74CB9"/>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4CB9"/>
    <w:rPr>
      <w:rFonts w:ascii="Tahoma" w:eastAsia="Times New Roman" w:hAnsi="Tahoma" w:cs="Tahoma"/>
      <w:sz w:val="16"/>
      <w:szCs w:val="16"/>
    </w:rPr>
  </w:style>
  <w:style w:type="paragraph" w:styleId="Akapitzlist">
    <w:name w:val="List Paragraph"/>
    <w:basedOn w:val="Normalny"/>
    <w:link w:val="AkapitzlistZnak"/>
    <w:uiPriority w:val="34"/>
    <w:qFormat/>
    <w:rsid w:val="006112AD"/>
    <w:pPr>
      <w:ind w:left="720"/>
      <w:contextualSpacing/>
    </w:pPr>
  </w:style>
  <w:style w:type="paragraph" w:styleId="Zwykytekst">
    <w:name w:val="Plain Text"/>
    <w:basedOn w:val="Normalny"/>
    <w:link w:val="ZwykytekstZnak"/>
    <w:rsid w:val="00892DE2"/>
    <w:pPr>
      <w:spacing w:before="0" w:after="0" w:line="240" w:lineRule="auto"/>
      <w:jc w:val="left"/>
    </w:pPr>
    <w:rPr>
      <w:rFonts w:ascii="Courier New" w:hAnsi="Courier New" w:cs="Times New Roman"/>
      <w:lang w:eastAsia="pl-PL"/>
    </w:rPr>
  </w:style>
  <w:style w:type="character" w:customStyle="1" w:styleId="ZwykytekstZnak">
    <w:name w:val="Zwykły tekst Znak"/>
    <w:basedOn w:val="Domylnaczcionkaakapitu"/>
    <w:link w:val="Zwykytekst"/>
    <w:rsid w:val="00892DE2"/>
    <w:rPr>
      <w:rFonts w:ascii="Courier New" w:eastAsia="Times New Roman" w:hAnsi="Courier New" w:cs="Times New Roman"/>
      <w:sz w:val="20"/>
      <w:szCs w:val="20"/>
      <w:lang w:eastAsia="pl-PL"/>
    </w:rPr>
  </w:style>
  <w:style w:type="character" w:styleId="Hipercze">
    <w:name w:val="Hyperlink"/>
    <w:basedOn w:val="Domylnaczcionkaakapitu"/>
    <w:uiPriority w:val="99"/>
    <w:unhideWhenUsed/>
    <w:rsid w:val="00892DE2"/>
    <w:rPr>
      <w:color w:val="0000FF"/>
      <w:u w:val="single"/>
    </w:rPr>
  </w:style>
  <w:style w:type="paragraph" w:customStyle="1" w:styleId="SIWZ">
    <w:name w:val="SIWZ"/>
    <w:basedOn w:val="Normalny"/>
    <w:link w:val="SIWZZnak"/>
    <w:qFormat/>
    <w:rsid w:val="00892DE2"/>
    <w:pPr>
      <w:spacing w:before="0" w:after="0" w:line="240" w:lineRule="auto"/>
      <w:jc w:val="left"/>
    </w:pPr>
    <w:rPr>
      <w:rFonts w:ascii="Cambria" w:hAnsi="Cambria" w:cs="Times New Roman"/>
      <w:b/>
      <w:sz w:val="24"/>
      <w:szCs w:val="24"/>
      <w:lang w:val="x-none" w:eastAsia="x-none"/>
    </w:rPr>
  </w:style>
  <w:style w:type="character" w:customStyle="1" w:styleId="SIWZZnak">
    <w:name w:val="SIWZ Znak"/>
    <w:link w:val="SIWZ"/>
    <w:rsid w:val="00892DE2"/>
    <w:rPr>
      <w:rFonts w:ascii="Cambria" w:eastAsia="Times New Roman" w:hAnsi="Cambria" w:cs="Times New Roman"/>
      <w:b/>
      <w:sz w:val="24"/>
      <w:szCs w:val="24"/>
      <w:lang w:val="x-none" w:eastAsia="x-none"/>
    </w:rPr>
  </w:style>
  <w:style w:type="paragraph" w:customStyle="1" w:styleId="pkt">
    <w:name w:val="pkt"/>
    <w:basedOn w:val="Normalny"/>
    <w:link w:val="pktZnak"/>
    <w:rsid w:val="00892DE2"/>
    <w:pPr>
      <w:spacing w:before="60" w:after="60" w:line="240" w:lineRule="auto"/>
      <w:ind w:left="851" w:hanging="295"/>
    </w:pPr>
    <w:rPr>
      <w:rFonts w:ascii="Times New Roman" w:hAnsi="Times New Roman" w:cs="Times New Roman"/>
      <w:sz w:val="24"/>
      <w:szCs w:val="24"/>
      <w:lang w:eastAsia="pl-PL"/>
    </w:rPr>
  </w:style>
  <w:style w:type="character" w:customStyle="1" w:styleId="pktZnak">
    <w:name w:val="pkt Znak"/>
    <w:link w:val="pkt"/>
    <w:rsid w:val="00892DE2"/>
    <w:rPr>
      <w:rFonts w:ascii="Times New Roman" w:eastAsia="Times New Roman" w:hAnsi="Times New Roman" w:cs="Times New Roman"/>
      <w:sz w:val="24"/>
      <w:szCs w:val="24"/>
      <w:lang w:eastAsia="pl-PL"/>
    </w:rPr>
  </w:style>
  <w:style w:type="paragraph" w:customStyle="1" w:styleId="ust">
    <w:name w:val="ust"/>
    <w:link w:val="ustZnak"/>
    <w:rsid w:val="00892DE2"/>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892DE2"/>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E20E0F"/>
    <w:pPr>
      <w:spacing w:before="0" w:after="200" w:line="240" w:lineRule="auto"/>
      <w:jc w:val="left"/>
    </w:pPr>
    <w:rPr>
      <w:rFonts w:ascii="Calibri" w:eastAsia="Calibri" w:hAnsi="Calibri" w:cs="Times New Roman"/>
    </w:rPr>
  </w:style>
  <w:style w:type="character" w:customStyle="1" w:styleId="TekstkomentarzaZnak">
    <w:name w:val="Tekst komentarza Znak"/>
    <w:basedOn w:val="Domylnaczcionkaakapitu"/>
    <w:link w:val="Tekstkomentarza"/>
    <w:uiPriority w:val="99"/>
    <w:rsid w:val="00E20E0F"/>
    <w:rPr>
      <w:rFonts w:ascii="Calibri" w:eastAsia="Calibri" w:hAnsi="Calibri" w:cs="Times New Roman"/>
      <w:sz w:val="20"/>
      <w:szCs w:val="20"/>
    </w:rPr>
  </w:style>
  <w:style w:type="character" w:customStyle="1" w:styleId="AkapitzlistZnak">
    <w:name w:val="Akapit z listą Znak"/>
    <w:basedOn w:val="Domylnaczcionkaakapitu"/>
    <w:link w:val="Akapitzlist"/>
    <w:uiPriority w:val="34"/>
    <w:locked/>
    <w:rsid w:val="00E20E0F"/>
    <w:rPr>
      <w:rFonts w:ascii="Arial" w:eastAsia="Times New Roman" w:hAnsi="Arial" w:cs="Verdana"/>
      <w:sz w:val="20"/>
      <w:szCs w:val="20"/>
    </w:rPr>
  </w:style>
  <w:style w:type="paragraph" w:styleId="Bezodstpw">
    <w:name w:val="No Spacing"/>
    <w:uiPriority w:val="1"/>
    <w:qFormat/>
    <w:rsid w:val="00E20E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pwm.com.pl" TargetMode="External"/><Relationship Id="rId3" Type="http://schemas.openxmlformats.org/officeDocument/2006/relationships/settings" Target="settings.xml"/><Relationship Id="rId7" Type="http://schemas.openxmlformats.org/officeDocument/2006/relationships/hyperlink" Target="mailto:zamowienia_publiczne@pwm.com.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1984</Words>
  <Characters>11906</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Karolina Ciesielska</cp:lastModifiedBy>
  <cp:revision>2</cp:revision>
  <cp:lastPrinted>2017-12-05T12:56:00Z</cp:lastPrinted>
  <dcterms:created xsi:type="dcterms:W3CDTF">2019-07-22T06:32:00Z</dcterms:created>
  <dcterms:modified xsi:type="dcterms:W3CDTF">2019-07-22T06:32:00Z</dcterms:modified>
</cp:coreProperties>
</file>